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654F95" w14:paraId="02B0FD94" w14:textId="77777777" w:rsidTr="00AF4300">
        <w:trPr>
          <w:trHeight w:val="2967"/>
        </w:trPr>
        <w:tc>
          <w:tcPr>
            <w:tcW w:w="4673" w:type="dxa"/>
          </w:tcPr>
          <w:p w14:paraId="483559FD" w14:textId="6ABE4301" w:rsidR="00654F95" w:rsidRDefault="00AF4300" w:rsidP="00654F95">
            <w:pPr>
              <w:spacing w:after="120"/>
              <w:rPr>
                <w:b/>
                <w:szCs w:val="24"/>
                <w:lang w:val="fr-FR"/>
              </w:rPr>
            </w:pPr>
            <w:r>
              <w:rPr>
                <w:rFonts w:ascii="Arial Narrow" w:hAnsi="Arial Narrow" w:cstheme="minorHAnsi"/>
                <w:b/>
                <w:noProof/>
                <w:sz w:val="22"/>
                <w:szCs w:val="22"/>
              </w:rPr>
              <w:drawing>
                <wp:anchor distT="0" distB="0" distL="114300" distR="114300" simplePos="0" relativeHeight="251659264" behindDoc="0" locked="0" layoutInCell="1" allowOverlap="1" wp14:anchorId="201D75DA" wp14:editId="253EE2AC">
                  <wp:simplePos x="0" y="0"/>
                  <wp:positionH relativeFrom="margin">
                    <wp:posOffset>-6350</wp:posOffset>
                  </wp:positionH>
                  <wp:positionV relativeFrom="margin">
                    <wp:posOffset>256540</wp:posOffset>
                  </wp:positionV>
                  <wp:extent cx="1731645" cy="1466850"/>
                  <wp:effectExtent l="0" t="0" r="1905" b="0"/>
                  <wp:wrapSquare wrapText="bothSides"/>
                  <wp:docPr id="1233796718" name="Image 1" descr="Une image contenant texte, Graphique, graphis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96718" name="Image 1" descr="Une image contenant texte, Graphique, graphisme, cerc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45" cy="1466850"/>
                          </a:xfrm>
                          <a:prstGeom prst="rect">
                            <a:avLst/>
                          </a:prstGeom>
                        </pic:spPr>
                      </pic:pic>
                    </a:graphicData>
                  </a:graphic>
                  <wp14:sizeRelH relativeFrom="margin">
                    <wp14:pctWidth>0</wp14:pctWidth>
                  </wp14:sizeRelH>
                  <wp14:sizeRelV relativeFrom="margin">
                    <wp14:pctHeight>0</wp14:pctHeight>
                  </wp14:sizeRelV>
                </wp:anchor>
              </w:drawing>
            </w:r>
          </w:p>
        </w:tc>
        <w:tc>
          <w:tcPr>
            <w:tcW w:w="4389" w:type="dxa"/>
          </w:tcPr>
          <w:p w14:paraId="41CA2317" w14:textId="31A93EC4" w:rsidR="00654F95" w:rsidRDefault="00AF4300" w:rsidP="00AF4300">
            <w:pPr>
              <w:spacing w:after="120"/>
              <w:rPr>
                <w:b/>
                <w:szCs w:val="24"/>
                <w:lang w:val="fr-FR"/>
              </w:rPr>
            </w:pPr>
            <w:r>
              <w:rPr>
                <w:rFonts w:ascii="Arial Narrow" w:hAnsi="Arial Narrow" w:cstheme="minorHAnsi"/>
                <w:b/>
                <w:noProof/>
                <w:sz w:val="36"/>
                <w:szCs w:val="22"/>
              </w:rPr>
              <mc:AlternateContent>
                <mc:Choice Requires="wps">
                  <w:drawing>
                    <wp:anchor distT="0" distB="0" distL="114300" distR="114300" simplePos="0" relativeHeight="251663360" behindDoc="0" locked="0" layoutInCell="1" allowOverlap="1" wp14:anchorId="44D9AF88" wp14:editId="70D14312">
                      <wp:simplePos x="0" y="0"/>
                      <wp:positionH relativeFrom="column">
                        <wp:posOffset>1034415</wp:posOffset>
                      </wp:positionH>
                      <wp:positionV relativeFrom="paragraph">
                        <wp:posOffset>1345565</wp:posOffset>
                      </wp:positionV>
                      <wp:extent cx="1504950" cy="457200"/>
                      <wp:effectExtent l="0" t="0" r="19050" b="19050"/>
                      <wp:wrapNone/>
                      <wp:docPr id="472447600" name="Zone de texte 3"/>
                      <wp:cNvGraphicFramePr/>
                      <a:graphic xmlns:a="http://schemas.openxmlformats.org/drawingml/2006/main">
                        <a:graphicData uri="http://schemas.microsoft.com/office/word/2010/wordprocessingShape">
                          <wps:wsp>
                            <wps:cNvSpPr txBox="1"/>
                            <wps:spPr>
                              <a:xfrm>
                                <a:off x="0" y="0"/>
                                <a:ext cx="1504950" cy="457200"/>
                              </a:xfrm>
                              <a:prstGeom prst="rect">
                                <a:avLst/>
                              </a:prstGeom>
                              <a:solidFill>
                                <a:schemeClr val="lt1"/>
                              </a:solidFill>
                              <a:ln w="6350">
                                <a:solidFill>
                                  <a:prstClr val="black"/>
                                </a:solidFill>
                              </a:ln>
                            </wps:spPr>
                            <wps:txbx>
                              <w:txbxContent>
                                <w:p w14:paraId="547588BF" w14:textId="77777777" w:rsidR="00AF4300" w:rsidRDefault="00AF4300" w:rsidP="00AF4300">
                                  <w:r>
                                    <w:t xml:space="preserve">Cofinancé par l’Union européenne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9AF88" id="_x0000_t202" coordsize="21600,21600" o:spt="202" path="m,l,21600r21600,l21600,xe">
                      <v:stroke joinstyle="miter"/>
                      <v:path gradientshapeok="t" o:connecttype="rect"/>
                    </v:shapetype>
                    <v:shape id="Zone de texte 3" o:spid="_x0000_s1026" type="#_x0000_t202" style="position:absolute;margin-left:81.45pt;margin-top:105.95pt;width:11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" fillcolor="white [3201]" strokeweight=".5pt">
                      <v:textbox>
                        <w:txbxContent>
                          <w:p w14:paraId="547588BF" w14:textId="77777777" w:rsidR="00AF4300" w:rsidRDefault="00AF4300" w:rsidP="00AF4300">
                            <w:proofErr w:type="spellStart"/>
                            <w:r>
                              <w:t>Cofinancé</w:t>
                            </w:r>
                            <w:proofErr w:type="spellEnd"/>
                            <w:r>
                              <w:t xml:space="preserve"> par l’Union européenne </w:t>
                            </w:r>
                          </w:p>
                        </w:txbxContent>
                      </v:textbox>
                    </v:shape>
                  </w:pict>
                </mc:Fallback>
              </mc:AlternateContent>
            </w:r>
            <w:r>
              <w:rPr>
                <w:rFonts w:ascii="Arial Narrow" w:hAnsi="Arial Narrow" w:cstheme="minorHAnsi"/>
                <w:b/>
                <w:noProof/>
                <w:sz w:val="36"/>
                <w:szCs w:val="22"/>
              </w:rPr>
              <w:drawing>
                <wp:anchor distT="0" distB="0" distL="114300" distR="114300" simplePos="0" relativeHeight="251661312" behindDoc="0" locked="0" layoutInCell="1" allowOverlap="1" wp14:anchorId="1BA871A8" wp14:editId="6CFAC484">
                  <wp:simplePos x="0" y="0"/>
                  <wp:positionH relativeFrom="margin">
                    <wp:posOffset>998855</wp:posOffset>
                  </wp:positionH>
                  <wp:positionV relativeFrom="margin">
                    <wp:posOffset>259715</wp:posOffset>
                  </wp:positionV>
                  <wp:extent cx="1630680" cy="1061085"/>
                  <wp:effectExtent l="0" t="0" r="7620" b="5715"/>
                  <wp:wrapSquare wrapText="bothSides"/>
                  <wp:docPr id="2030693825" name="Image 2" descr="Une image contenant drapeau, symbole, étoi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93825" name="Image 2" descr="Une image contenant drapeau, symbole, étoil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680" cy="1061085"/>
                          </a:xfrm>
                          <a:prstGeom prst="rect">
                            <a:avLst/>
                          </a:prstGeom>
                        </pic:spPr>
                      </pic:pic>
                    </a:graphicData>
                  </a:graphic>
                  <wp14:sizeRelH relativeFrom="margin">
                    <wp14:pctWidth>0</wp14:pctWidth>
                  </wp14:sizeRelH>
                </wp:anchor>
              </w:drawing>
            </w:r>
          </w:p>
        </w:tc>
      </w:tr>
    </w:tbl>
    <w:p w14:paraId="795EBE62" w14:textId="77777777" w:rsidR="00654F95" w:rsidRDefault="00654F95" w:rsidP="008D51C4">
      <w:pPr>
        <w:spacing w:after="120"/>
        <w:jc w:val="center"/>
        <w:rPr>
          <w:b/>
          <w:szCs w:val="24"/>
          <w:lang w:val="fr-FR"/>
        </w:rPr>
      </w:pPr>
    </w:p>
    <w:p w14:paraId="0C2E9C01" w14:textId="77777777" w:rsidR="00654F95" w:rsidRDefault="00654F95" w:rsidP="008D51C4">
      <w:pPr>
        <w:spacing w:after="120"/>
        <w:jc w:val="center"/>
        <w:rPr>
          <w:b/>
          <w:szCs w:val="24"/>
          <w:lang w:val="fr-FR"/>
        </w:rPr>
      </w:pPr>
    </w:p>
    <w:p w14:paraId="37256002" w14:textId="77777777" w:rsidR="00654F95" w:rsidRDefault="00654F95" w:rsidP="008D51C4">
      <w:pPr>
        <w:spacing w:after="120"/>
        <w:jc w:val="center"/>
        <w:rPr>
          <w:b/>
          <w:szCs w:val="24"/>
          <w:lang w:val="fr-FR"/>
        </w:rPr>
      </w:pPr>
    </w:p>
    <w:p w14:paraId="5E77E2C7" w14:textId="3843D1D2" w:rsidR="008D51C4" w:rsidRDefault="008D51C4" w:rsidP="00F4424B">
      <w:pPr>
        <w:jc w:val="center"/>
        <w:rPr>
          <w:rFonts w:ascii="Arial Narrow" w:hAnsi="Arial Narrow" w:cstheme="minorHAnsi"/>
          <w:b/>
          <w:sz w:val="22"/>
          <w:szCs w:val="22"/>
          <w:lang w:val="fr-FR"/>
        </w:rPr>
      </w:pPr>
    </w:p>
    <w:p w14:paraId="1CD543DA" w14:textId="3C98BE83" w:rsidR="008D51C4" w:rsidRDefault="008D51C4" w:rsidP="00F4424B">
      <w:pPr>
        <w:jc w:val="center"/>
        <w:rPr>
          <w:rFonts w:ascii="Arial Narrow" w:hAnsi="Arial Narrow" w:cstheme="minorHAnsi"/>
          <w:b/>
          <w:sz w:val="22"/>
          <w:szCs w:val="22"/>
          <w:lang w:val="fr-FR"/>
        </w:rPr>
      </w:pPr>
    </w:p>
    <w:p w14:paraId="4AD189E5" w14:textId="63A3FC04" w:rsidR="008D51C4" w:rsidRDefault="008D51C4" w:rsidP="00F4424B">
      <w:pPr>
        <w:jc w:val="center"/>
        <w:rPr>
          <w:rFonts w:ascii="Arial Narrow" w:hAnsi="Arial Narrow" w:cstheme="minorHAnsi"/>
          <w:b/>
          <w:sz w:val="22"/>
          <w:szCs w:val="22"/>
          <w:lang w:val="fr-FR"/>
        </w:rPr>
      </w:pPr>
    </w:p>
    <w:p w14:paraId="25081FE3" w14:textId="77777777" w:rsidR="008D51C4" w:rsidRPr="00E01910" w:rsidRDefault="008D51C4" w:rsidP="00F4424B">
      <w:pPr>
        <w:jc w:val="center"/>
        <w:rPr>
          <w:rFonts w:ascii="Arial Narrow" w:hAnsi="Arial Narrow" w:cstheme="minorHAnsi"/>
          <w:b/>
          <w:sz w:val="22"/>
          <w:szCs w:val="22"/>
          <w:lang w:val="fr-FR"/>
        </w:rPr>
      </w:pPr>
    </w:p>
    <w:p w14:paraId="2247312B" w14:textId="5D280742" w:rsidR="00B94FA3" w:rsidRPr="00AF4300" w:rsidRDefault="007D3782" w:rsidP="00F4424B">
      <w:pPr>
        <w:jc w:val="center"/>
        <w:rPr>
          <w:b/>
          <w:sz w:val="36"/>
          <w:szCs w:val="22"/>
          <w:lang w:val="fr-FR"/>
        </w:rPr>
      </w:pPr>
      <w:r w:rsidRPr="00AF4300">
        <w:rPr>
          <w:b/>
          <w:sz w:val="36"/>
          <w:szCs w:val="22"/>
          <w:lang w:val="fr-FR"/>
        </w:rPr>
        <w:t>EVALUATION FINALE</w:t>
      </w:r>
      <w:r w:rsidR="00D1244B" w:rsidRPr="00AF4300">
        <w:rPr>
          <w:b/>
          <w:sz w:val="36"/>
          <w:szCs w:val="22"/>
          <w:lang w:val="fr-FR"/>
        </w:rPr>
        <w:t xml:space="preserve"> DU PROJET </w:t>
      </w:r>
      <w:r w:rsidR="00AF4300" w:rsidRPr="00AF4300">
        <w:rPr>
          <w:b/>
          <w:sz w:val="36"/>
          <w:szCs w:val="22"/>
          <w:lang w:val="fr-FR"/>
        </w:rPr>
        <w:t xml:space="preserve">PARTICIPATION DE LA SOCIETE CIVILE A LA GOUVERNANCE ET AU DEVELOPPEMENT LOCAL A DJIBOUTI </w:t>
      </w:r>
    </w:p>
    <w:p w14:paraId="1FAA4D78" w14:textId="77777777" w:rsidR="00AF4300" w:rsidRPr="00AF4300" w:rsidRDefault="00AF4300" w:rsidP="00AF4300">
      <w:pPr>
        <w:jc w:val="center"/>
        <w:rPr>
          <w:b/>
          <w:sz w:val="36"/>
          <w:szCs w:val="22"/>
          <w:lang w:val="fr-FR"/>
        </w:rPr>
      </w:pPr>
    </w:p>
    <w:p w14:paraId="74784F37" w14:textId="58646CAF" w:rsidR="00AF4300" w:rsidRPr="00AF4300" w:rsidRDefault="00AF4300" w:rsidP="00AF4300">
      <w:pPr>
        <w:jc w:val="center"/>
        <w:rPr>
          <w:b/>
          <w:szCs w:val="24"/>
        </w:rPr>
      </w:pPr>
      <w:r w:rsidRPr="00AF4300">
        <w:rPr>
          <w:b/>
          <w:szCs w:val="24"/>
        </w:rPr>
        <w:t>(CSO-LA/2021/415-864)</w:t>
      </w:r>
    </w:p>
    <w:p w14:paraId="63AB5CE5" w14:textId="4683E56B" w:rsidR="00AF4300" w:rsidRPr="00AF4300" w:rsidRDefault="00AF4300" w:rsidP="00F4424B">
      <w:pPr>
        <w:jc w:val="center"/>
        <w:rPr>
          <w:b/>
          <w:sz w:val="36"/>
          <w:szCs w:val="22"/>
          <w:lang w:val="fr-FR"/>
        </w:rPr>
      </w:pPr>
    </w:p>
    <w:p w14:paraId="20360F2C" w14:textId="77777777" w:rsidR="005C73BE" w:rsidRPr="00AF4300" w:rsidRDefault="005C73BE" w:rsidP="00F4424B">
      <w:pPr>
        <w:jc w:val="center"/>
        <w:rPr>
          <w:b/>
          <w:sz w:val="36"/>
          <w:szCs w:val="22"/>
          <w:lang w:val="fr-FR"/>
        </w:rPr>
      </w:pPr>
    </w:p>
    <w:p w14:paraId="54F0C893" w14:textId="77777777" w:rsidR="005C73BE" w:rsidRPr="00AF4300" w:rsidRDefault="005C73BE" w:rsidP="00F4424B">
      <w:pPr>
        <w:jc w:val="center"/>
        <w:rPr>
          <w:b/>
          <w:sz w:val="36"/>
          <w:szCs w:val="22"/>
          <w:lang w:val="fr-FR"/>
        </w:rPr>
      </w:pPr>
      <w:r w:rsidRPr="00AF4300">
        <w:rPr>
          <w:b/>
          <w:sz w:val="36"/>
          <w:szCs w:val="22"/>
          <w:lang w:val="fr-FR"/>
        </w:rPr>
        <w:t>TERMES DE REFERENCE</w:t>
      </w:r>
    </w:p>
    <w:p w14:paraId="344B9515" w14:textId="77777777" w:rsidR="00B94FA3" w:rsidRPr="00E01910" w:rsidRDefault="00B94FA3" w:rsidP="00F4424B">
      <w:pPr>
        <w:jc w:val="center"/>
        <w:rPr>
          <w:rFonts w:ascii="Arial Narrow" w:hAnsi="Arial Narrow" w:cstheme="minorHAnsi"/>
          <w:b/>
          <w:sz w:val="22"/>
          <w:szCs w:val="22"/>
          <w:lang w:val="fr-FR"/>
        </w:rPr>
      </w:pPr>
    </w:p>
    <w:p w14:paraId="52A30CC3" w14:textId="77777777" w:rsidR="00B94FA3" w:rsidRPr="00E01910" w:rsidRDefault="00B94FA3" w:rsidP="00F4424B">
      <w:pPr>
        <w:jc w:val="center"/>
        <w:rPr>
          <w:rFonts w:ascii="Arial Narrow" w:hAnsi="Arial Narrow" w:cstheme="minorHAnsi"/>
          <w:b/>
          <w:sz w:val="22"/>
          <w:szCs w:val="22"/>
          <w:lang w:val="fr-FR"/>
        </w:rPr>
      </w:pPr>
    </w:p>
    <w:p w14:paraId="542D6F47" w14:textId="77777777" w:rsidR="00B94FA3" w:rsidRPr="00E01910" w:rsidRDefault="00B94FA3" w:rsidP="00F4424B">
      <w:pPr>
        <w:tabs>
          <w:tab w:val="left" w:pos="7363"/>
        </w:tabs>
        <w:jc w:val="center"/>
        <w:rPr>
          <w:rFonts w:ascii="Arial Narrow" w:hAnsi="Arial Narrow" w:cstheme="minorHAnsi"/>
          <w:sz w:val="22"/>
          <w:szCs w:val="22"/>
          <w:lang w:val="fr-FR"/>
        </w:rPr>
      </w:pPr>
    </w:p>
    <w:p w14:paraId="6E12D9D8" w14:textId="77777777" w:rsidR="00B94FA3" w:rsidRPr="00E01910" w:rsidRDefault="00B94FA3" w:rsidP="00F4424B">
      <w:pPr>
        <w:jc w:val="center"/>
        <w:rPr>
          <w:rFonts w:ascii="Arial Narrow" w:hAnsi="Arial Narrow" w:cstheme="minorHAnsi"/>
          <w:sz w:val="22"/>
          <w:szCs w:val="22"/>
          <w:lang w:val="fr-FR"/>
        </w:rPr>
      </w:pPr>
    </w:p>
    <w:p w14:paraId="643C389D" w14:textId="77777777" w:rsidR="00B94FA3" w:rsidRPr="00E01910" w:rsidRDefault="00B94FA3" w:rsidP="00F4424B">
      <w:pPr>
        <w:jc w:val="center"/>
        <w:rPr>
          <w:rFonts w:ascii="Arial Narrow" w:hAnsi="Arial Narrow" w:cstheme="minorHAnsi"/>
          <w:sz w:val="22"/>
          <w:szCs w:val="22"/>
          <w:lang w:val="fr-FR"/>
        </w:rPr>
      </w:pPr>
    </w:p>
    <w:p w14:paraId="7554D6B1" w14:textId="43BC19A9" w:rsidR="00B94FA3" w:rsidRDefault="00B94FA3" w:rsidP="00F4424B">
      <w:pPr>
        <w:jc w:val="center"/>
        <w:rPr>
          <w:rFonts w:ascii="Arial Narrow" w:hAnsi="Arial Narrow" w:cstheme="minorHAnsi"/>
          <w:sz w:val="22"/>
          <w:szCs w:val="22"/>
          <w:lang w:val="fr-FR"/>
        </w:rPr>
      </w:pPr>
    </w:p>
    <w:p w14:paraId="22314C33" w14:textId="58451844" w:rsidR="008D51C4" w:rsidRDefault="008D51C4" w:rsidP="00F4424B">
      <w:pPr>
        <w:jc w:val="center"/>
        <w:rPr>
          <w:rFonts w:ascii="Arial Narrow" w:hAnsi="Arial Narrow" w:cstheme="minorHAnsi"/>
          <w:sz w:val="22"/>
          <w:szCs w:val="22"/>
          <w:lang w:val="fr-FR"/>
        </w:rPr>
      </w:pPr>
    </w:p>
    <w:p w14:paraId="6DC0DD70" w14:textId="1AFC11BE" w:rsidR="008D51C4" w:rsidRDefault="008D51C4" w:rsidP="00F4424B">
      <w:pPr>
        <w:jc w:val="center"/>
        <w:rPr>
          <w:rFonts w:ascii="Arial Narrow" w:hAnsi="Arial Narrow" w:cstheme="minorHAnsi"/>
          <w:sz w:val="22"/>
          <w:szCs w:val="22"/>
          <w:lang w:val="fr-FR"/>
        </w:rPr>
      </w:pPr>
    </w:p>
    <w:p w14:paraId="534169D5" w14:textId="0F85F8FB" w:rsidR="008D51C4" w:rsidRDefault="008D51C4" w:rsidP="00F4424B">
      <w:pPr>
        <w:jc w:val="center"/>
        <w:rPr>
          <w:rFonts w:ascii="Arial Narrow" w:hAnsi="Arial Narrow" w:cstheme="minorHAnsi"/>
          <w:sz w:val="22"/>
          <w:szCs w:val="22"/>
          <w:lang w:val="fr-FR"/>
        </w:rPr>
      </w:pPr>
    </w:p>
    <w:p w14:paraId="21AD7E8A" w14:textId="17DC474E" w:rsidR="008D51C4" w:rsidRDefault="008D51C4" w:rsidP="00F4424B">
      <w:pPr>
        <w:jc w:val="center"/>
        <w:rPr>
          <w:rFonts w:ascii="Arial Narrow" w:hAnsi="Arial Narrow" w:cstheme="minorHAnsi"/>
          <w:sz w:val="22"/>
          <w:szCs w:val="22"/>
          <w:lang w:val="fr-FR"/>
        </w:rPr>
      </w:pPr>
    </w:p>
    <w:p w14:paraId="78A846A3" w14:textId="6AAACA1B" w:rsidR="008D51C4" w:rsidRDefault="008D51C4" w:rsidP="00F4424B">
      <w:pPr>
        <w:jc w:val="center"/>
        <w:rPr>
          <w:rFonts w:ascii="Arial Narrow" w:hAnsi="Arial Narrow" w:cstheme="minorHAnsi"/>
          <w:sz w:val="22"/>
          <w:szCs w:val="22"/>
          <w:lang w:val="fr-FR"/>
        </w:rPr>
      </w:pPr>
    </w:p>
    <w:p w14:paraId="3518676B" w14:textId="04444625" w:rsidR="008D51C4" w:rsidRDefault="008D51C4" w:rsidP="00F4424B">
      <w:pPr>
        <w:jc w:val="center"/>
        <w:rPr>
          <w:rFonts w:ascii="Arial Narrow" w:hAnsi="Arial Narrow" w:cstheme="minorHAnsi"/>
          <w:sz w:val="22"/>
          <w:szCs w:val="22"/>
          <w:lang w:val="fr-FR"/>
        </w:rPr>
      </w:pPr>
    </w:p>
    <w:p w14:paraId="4A43BDDA" w14:textId="23D727D1" w:rsidR="008D51C4" w:rsidRDefault="008D51C4" w:rsidP="00F4424B">
      <w:pPr>
        <w:jc w:val="center"/>
        <w:rPr>
          <w:rFonts w:ascii="Arial Narrow" w:hAnsi="Arial Narrow" w:cstheme="minorHAnsi"/>
          <w:sz w:val="22"/>
          <w:szCs w:val="22"/>
          <w:lang w:val="fr-FR"/>
        </w:rPr>
      </w:pPr>
    </w:p>
    <w:p w14:paraId="710528F2" w14:textId="6E00AF6B" w:rsidR="008D51C4" w:rsidRDefault="008D51C4" w:rsidP="00F4424B">
      <w:pPr>
        <w:jc w:val="center"/>
        <w:rPr>
          <w:rFonts w:ascii="Arial Narrow" w:hAnsi="Arial Narrow" w:cstheme="minorHAnsi"/>
          <w:sz w:val="22"/>
          <w:szCs w:val="22"/>
          <w:lang w:val="fr-FR"/>
        </w:rPr>
      </w:pPr>
    </w:p>
    <w:p w14:paraId="2B567E1B" w14:textId="30308A61" w:rsidR="008D51C4" w:rsidRDefault="008D51C4" w:rsidP="00F4424B">
      <w:pPr>
        <w:jc w:val="center"/>
        <w:rPr>
          <w:rFonts w:ascii="Arial Narrow" w:hAnsi="Arial Narrow" w:cstheme="minorHAnsi"/>
          <w:sz w:val="22"/>
          <w:szCs w:val="22"/>
          <w:lang w:val="fr-FR"/>
        </w:rPr>
      </w:pPr>
    </w:p>
    <w:p w14:paraId="51398A66" w14:textId="277F38C2" w:rsidR="008D51C4" w:rsidRDefault="008D51C4" w:rsidP="00F4424B">
      <w:pPr>
        <w:jc w:val="center"/>
        <w:rPr>
          <w:rFonts w:ascii="Arial Narrow" w:hAnsi="Arial Narrow" w:cstheme="minorHAnsi"/>
          <w:sz w:val="22"/>
          <w:szCs w:val="22"/>
          <w:lang w:val="fr-FR"/>
        </w:rPr>
      </w:pPr>
    </w:p>
    <w:p w14:paraId="56B12BD0" w14:textId="65EAB363" w:rsidR="008D51C4" w:rsidRDefault="008D51C4" w:rsidP="00F4424B">
      <w:pPr>
        <w:jc w:val="center"/>
        <w:rPr>
          <w:rFonts w:ascii="Arial Narrow" w:hAnsi="Arial Narrow" w:cstheme="minorHAnsi"/>
          <w:sz w:val="22"/>
          <w:szCs w:val="22"/>
          <w:lang w:val="fr-FR"/>
        </w:rPr>
      </w:pPr>
    </w:p>
    <w:p w14:paraId="77F0BB39" w14:textId="694B66E0" w:rsidR="008D51C4" w:rsidRDefault="008D51C4" w:rsidP="00F4424B">
      <w:pPr>
        <w:jc w:val="center"/>
        <w:rPr>
          <w:rFonts w:ascii="Arial Narrow" w:hAnsi="Arial Narrow" w:cstheme="minorHAnsi"/>
          <w:sz w:val="22"/>
          <w:szCs w:val="22"/>
          <w:lang w:val="fr-FR"/>
        </w:rPr>
      </w:pPr>
    </w:p>
    <w:p w14:paraId="0CB6923E" w14:textId="53151975" w:rsidR="008D51C4" w:rsidRDefault="008D51C4" w:rsidP="00F4424B">
      <w:pPr>
        <w:jc w:val="center"/>
        <w:rPr>
          <w:rFonts w:ascii="Arial Narrow" w:hAnsi="Arial Narrow" w:cstheme="minorHAnsi"/>
          <w:sz w:val="22"/>
          <w:szCs w:val="22"/>
          <w:lang w:val="fr-FR"/>
        </w:rPr>
      </w:pPr>
    </w:p>
    <w:p w14:paraId="6B7E7B89" w14:textId="77777777" w:rsidR="008D51C4" w:rsidRPr="00E01910" w:rsidRDefault="008D51C4" w:rsidP="00F4424B">
      <w:pPr>
        <w:jc w:val="center"/>
        <w:rPr>
          <w:rFonts w:ascii="Arial Narrow" w:hAnsi="Arial Narrow" w:cstheme="minorHAnsi"/>
          <w:sz w:val="22"/>
          <w:szCs w:val="22"/>
          <w:lang w:val="fr-FR"/>
        </w:rPr>
      </w:pPr>
    </w:p>
    <w:p w14:paraId="52BD4793" w14:textId="2538AE0C" w:rsidR="00B94FA3" w:rsidRPr="00D90663" w:rsidRDefault="006F4DCD" w:rsidP="00F4424B">
      <w:pPr>
        <w:jc w:val="center"/>
        <w:rPr>
          <w:b/>
          <w:sz w:val="36"/>
          <w:szCs w:val="22"/>
          <w:lang w:val="fr-FR"/>
        </w:rPr>
      </w:pPr>
      <w:r w:rsidRPr="00D90663">
        <w:rPr>
          <w:b/>
          <w:sz w:val="36"/>
          <w:szCs w:val="22"/>
          <w:lang w:val="fr-FR"/>
        </w:rPr>
        <w:t>Décembre</w:t>
      </w:r>
      <w:r w:rsidR="008D51C4" w:rsidRPr="00D90663">
        <w:rPr>
          <w:b/>
          <w:sz w:val="36"/>
          <w:szCs w:val="22"/>
          <w:lang w:val="fr-FR"/>
        </w:rPr>
        <w:t xml:space="preserve"> 202</w:t>
      </w:r>
      <w:r w:rsidR="00654F95" w:rsidRPr="00D90663">
        <w:rPr>
          <w:b/>
          <w:sz w:val="36"/>
          <w:szCs w:val="22"/>
          <w:lang w:val="fr-FR"/>
        </w:rPr>
        <w:t>4</w:t>
      </w:r>
    </w:p>
    <w:p w14:paraId="594B3388" w14:textId="77777777" w:rsidR="00B94FA3" w:rsidRPr="00E01910" w:rsidRDefault="004B5784" w:rsidP="00BF3B5C">
      <w:pPr>
        <w:jc w:val="both"/>
        <w:rPr>
          <w:rFonts w:ascii="Arial Narrow" w:hAnsi="Arial Narrow" w:cstheme="minorHAnsi"/>
          <w:b/>
          <w:sz w:val="22"/>
          <w:szCs w:val="22"/>
          <w:lang w:val="fr-BE"/>
        </w:rPr>
      </w:pPr>
      <w:r w:rsidRPr="00D90663">
        <w:rPr>
          <w:rFonts w:ascii="Arial Narrow" w:hAnsi="Arial Narrow" w:cstheme="minorHAnsi"/>
          <w:b/>
          <w:sz w:val="22"/>
          <w:szCs w:val="22"/>
          <w:lang w:val="fr-BE"/>
        </w:rPr>
        <w:lastRenderedPageBreak/>
        <w:t>TABLE DES MATIERES</w:t>
      </w:r>
    </w:p>
    <w:p w14:paraId="23DF6914" w14:textId="38CAE6DE" w:rsidR="00D90663" w:rsidRDefault="00B94FA3">
      <w:pPr>
        <w:pStyle w:val="TM1"/>
        <w:tabs>
          <w:tab w:val="left" w:pos="480"/>
          <w:tab w:val="right" w:leader="dot" w:pos="9062"/>
        </w:tabs>
        <w:rPr>
          <w:rFonts w:eastAsiaTheme="minorEastAsia" w:cstheme="minorBidi"/>
          <w:b w:val="0"/>
          <w:bCs w:val="0"/>
          <w:caps w:val="0"/>
          <w:noProof/>
          <w:sz w:val="22"/>
          <w:szCs w:val="22"/>
          <w:lang w:val="fr-FR" w:eastAsia="fr-FR"/>
        </w:rPr>
      </w:pPr>
      <w:r w:rsidRPr="008353B2">
        <w:rPr>
          <w:rFonts w:ascii="Arial Narrow" w:hAnsi="Arial Narrow" w:cstheme="minorHAnsi"/>
          <w:sz w:val="22"/>
          <w:szCs w:val="22"/>
          <w:highlight w:val="yellow"/>
          <w:lang w:val="fr-FR"/>
        </w:rPr>
        <w:fldChar w:fldCharType="begin"/>
      </w:r>
      <w:r w:rsidRPr="008353B2">
        <w:rPr>
          <w:rFonts w:ascii="Arial Narrow" w:hAnsi="Arial Narrow" w:cstheme="minorHAnsi"/>
          <w:sz w:val="22"/>
          <w:szCs w:val="22"/>
          <w:highlight w:val="yellow"/>
          <w:lang w:val="fr-FR"/>
        </w:rPr>
        <w:instrText xml:space="preserve"> TOC \o "1-3" \h \z \u </w:instrText>
      </w:r>
      <w:r w:rsidRPr="008353B2">
        <w:rPr>
          <w:rFonts w:ascii="Arial Narrow" w:hAnsi="Arial Narrow" w:cstheme="minorHAnsi"/>
          <w:sz w:val="22"/>
          <w:szCs w:val="22"/>
          <w:highlight w:val="yellow"/>
          <w:lang w:val="fr-FR"/>
        </w:rPr>
        <w:fldChar w:fldCharType="separate"/>
      </w:r>
      <w:hyperlink w:anchor="_Toc184223972" w:history="1">
        <w:r w:rsidR="00D90663" w:rsidRPr="00DE4053">
          <w:rPr>
            <w:rStyle w:val="Lienhypertexte"/>
            <w:rFonts w:ascii="Arial Narrow" w:hAnsi="Arial Narrow"/>
            <w:noProof/>
          </w:rPr>
          <w:t>1</w:t>
        </w:r>
        <w:r w:rsidR="00D90663">
          <w:rPr>
            <w:rFonts w:eastAsiaTheme="minorEastAsia" w:cstheme="minorBidi"/>
            <w:b w:val="0"/>
            <w:bCs w:val="0"/>
            <w:caps w:val="0"/>
            <w:noProof/>
            <w:sz w:val="22"/>
            <w:szCs w:val="22"/>
            <w:lang w:val="fr-FR" w:eastAsia="fr-FR"/>
          </w:rPr>
          <w:tab/>
        </w:r>
        <w:r w:rsidR="00D90663" w:rsidRPr="00DE4053">
          <w:rPr>
            <w:rStyle w:val="Lienhypertexte"/>
            <w:rFonts w:ascii="Arial Narrow" w:hAnsi="Arial Narrow"/>
            <w:noProof/>
          </w:rPr>
          <w:t>Sigles et abréviations</w:t>
        </w:r>
        <w:r w:rsidR="00D90663">
          <w:rPr>
            <w:noProof/>
            <w:webHidden/>
          </w:rPr>
          <w:tab/>
        </w:r>
        <w:r w:rsidR="00D90663">
          <w:rPr>
            <w:noProof/>
            <w:webHidden/>
          </w:rPr>
          <w:fldChar w:fldCharType="begin"/>
        </w:r>
        <w:r w:rsidR="00D90663">
          <w:rPr>
            <w:noProof/>
            <w:webHidden/>
          </w:rPr>
          <w:instrText xml:space="preserve"> PAGEREF _Toc184223972 \h </w:instrText>
        </w:r>
        <w:r w:rsidR="00D90663">
          <w:rPr>
            <w:noProof/>
            <w:webHidden/>
          </w:rPr>
        </w:r>
        <w:r w:rsidR="00D90663">
          <w:rPr>
            <w:noProof/>
            <w:webHidden/>
          </w:rPr>
          <w:fldChar w:fldCharType="separate"/>
        </w:r>
        <w:r w:rsidR="00D90663">
          <w:rPr>
            <w:noProof/>
            <w:webHidden/>
          </w:rPr>
          <w:t>3</w:t>
        </w:r>
        <w:r w:rsidR="00D90663">
          <w:rPr>
            <w:noProof/>
            <w:webHidden/>
          </w:rPr>
          <w:fldChar w:fldCharType="end"/>
        </w:r>
      </w:hyperlink>
    </w:p>
    <w:p w14:paraId="4CCEEE72" w14:textId="4AF46B41"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73" w:history="1">
        <w:r w:rsidRPr="00DE4053">
          <w:rPr>
            <w:rStyle w:val="Lienhypertexte"/>
            <w:rFonts w:ascii="Times New Roman" w:hAnsi="Times New Roman"/>
            <w:noProof/>
          </w:rPr>
          <w:t>2</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INFORMATIONS GENERALES</w:t>
        </w:r>
        <w:r>
          <w:rPr>
            <w:noProof/>
            <w:webHidden/>
          </w:rPr>
          <w:tab/>
        </w:r>
        <w:r>
          <w:rPr>
            <w:noProof/>
            <w:webHidden/>
          </w:rPr>
          <w:fldChar w:fldCharType="begin"/>
        </w:r>
        <w:r>
          <w:rPr>
            <w:noProof/>
            <w:webHidden/>
          </w:rPr>
          <w:instrText xml:space="preserve"> PAGEREF _Toc184223973 \h </w:instrText>
        </w:r>
        <w:r>
          <w:rPr>
            <w:noProof/>
            <w:webHidden/>
          </w:rPr>
        </w:r>
        <w:r>
          <w:rPr>
            <w:noProof/>
            <w:webHidden/>
          </w:rPr>
          <w:fldChar w:fldCharType="separate"/>
        </w:r>
        <w:r>
          <w:rPr>
            <w:noProof/>
            <w:webHidden/>
          </w:rPr>
          <w:t>4</w:t>
        </w:r>
        <w:r>
          <w:rPr>
            <w:noProof/>
            <w:webHidden/>
          </w:rPr>
          <w:fldChar w:fldCharType="end"/>
        </w:r>
      </w:hyperlink>
    </w:p>
    <w:p w14:paraId="399E5E83" w14:textId="253DE18E" w:rsidR="00D90663" w:rsidRDefault="00D90663">
      <w:pPr>
        <w:pStyle w:val="TM2"/>
        <w:tabs>
          <w:tab w:val="left" w:pos="880"/>
          <w:tab w:val="right" w:leader="dot" w:pos="9062"/>
        </w:tabs>
        <w:rPr>
          <w:rFonts w:eastAsiaTheme="minorEastAsia" w:cstheme="minorBidi"/>
          <w:smallCaps w:val="0"/>
          <w:noProof/>
          <w:sz w:val="22"/>
          <w:szCs w:val="22"/>
          <w:lang w:val="fr-FR" w:eastAsia="fr-FR"/>
        </w:rPr>
      </w:pPr>
      <w:hyperlink w:anchor="_Toc184223974" w:history="1">
        <w:r w:rsidRPr="00DE4053">
          <w:rPr>
            <w:rStyle w:val="Lienhypertexte"/>
            <w:rFonts w:ascii="Times New Roman" w:hAnsi="Times New Roman"/>
            <w:noProof/>
          </w:rPr>
          <w:t>2.1</w:t>
        </w:r>
        <w:r>
          <w:rPr>
            <w:rFonts w:eastAsiaTheme="minorEastAsia" w:cstheme="minorBidi"/>
            <w:smallCaps w:val="0"/>
            <w:noProof/>
            <w:sz w:val="22"/>
            <w:szCs w:val="22"/>
            <w:lang w:val="fr-FR" w:eastAsia="fr-FR"/>
          </w:rPr>
          <w:tab/>
        </w:r>
        <w:r w:rsidRPr="00DE4053">
          <w:rPr>
            <w:rStyle w:val="Lienhypertexte"/>
            <w:rFonts w:ascii="Times New Roman" w:hAnsi="Times New Roman"/>
            <w:noProof/>
          </w:rPr>
          <w:t>Contexte national</w:t>
        </w:r>
        <w:r>
          <w:rPr>
            <w:noProof/>
            <w:webHidden/>
          </w:rPr>
          <w:tab/>
        </w:r>
        <w:r>
          <w:rPr>
            <w:noProof/>
            <w:webHidden/>
          </w:rPr>
          <w:fldChar w:fldCharType="begin"/>
        </w:r>
        <w:r>
          <w:rPr>
            <w:noProof/>
            <w:webHidden/>
          </w:rPr>
          <w:instrText xml:space="preserve"> PAGEREF _Toc184223974 \h </w:instrText>
        </w:r>
        <w:r>
          <w:rPr>
            <w:noProof/>
            <w:webHidden/>
          </w:rPr>
        </w:r>
        <w:r>
          <w:rPr>
            <w:noProof/>
            <w:webHidden/>
          </w:rPr>
          <w:fldChar w:fldCharType="separate"/>
        </w:r>
        <w:r>
          <w:rPr>
            <w:noProof/>
            <w:webHidden/>
          </w:rPr>
          <w:t>4</w:t>
        </w:r>
        <w:r>
          <w:rPr>
            <w:noProof/>
            <w:webHidden/>
          </w:rPr>
          <w:fldChar w:fldCharType="end"/>
        </w:r>
      </w:hyperlink>
    </w:p>
    <w:p w14:paraId="0B9C8BEE" w14:textId="0065DBA1" w:rsidR="00D90663" w:rsidRDefault="00D90663">
      <w:pPr>
        <w:pStyle w:val="TM2"/>
        <w:tabs>
          <w:tab w:val="left" w:pos="880"/>
          <w:tab w:val="right" w:leader="dot" w:pos="9062"/>
        </w:tabs>
        <w:rPr>
          <w:rFonts w:eastAsiaTheme="minorEastAsia" w:cstheme="minorBidi"/>
          <w:smallCaps w:val="0"/>
          <w:noProof/>
          <w:sz w:val="22"/>
          <w:szCs w:val="22"/>
          <w:lang w:val="fr-FR" w:eastAsia="fr-FR"/>
        </w:rPr>
      </w:pPr>
      <w:hyperlink w:anchor="_Toc184223975" w:history="1">
        <w:r w:rsidRPr="00DE4053">
          <w:rPr>
            <w:rStyle w:val="Lienhypertexte"/>
            <w:rFonts w:ascii="Times New Roman" w:hAnsi="Times New Roman"/>
            <w:noProof/>
          </w:rPr>
          <w:t>2.2</w:t>
        </w:r>
        <w:r>
          <w:rPr>
            <w:rFonts w:eastAsiaTheme="minorEastAsia" w:cstheme="minorBidi"/>
            <w:smallCaps w:val="0"/>
            <w:noProof/>
            <w:sz w:val="22"/>
            <w:szCs w:val="22"/>
            <w:lang w:val="fr-FR" w:eastAsia="fr-FR"/>
          </w:rPr>
          <w:tab/>
        </w:r>
        <w:r w:rsidRPr="00DE4053">
          <w:rPr>
            <w:rStyle w:val="Lienhypertexte"/>
            <w:rFonts w:ascii="Times New Roman" w:hAnsi="Times New Roman"/>
            <w:noProof/>
          </w:rPr>
          <w:t>Initiatives en cours</w:t>
        </w:r>
        <w:r>
          <w:rPr>
            <w:noProof/>
            <w:webHidden/>
          </w:rPr>
          <w:tab/>
        </w:r>
        <w:r>
          <w:rPr>
            <w:noProof/>
            <w:webHidden/>
          </w:rPr>
          <w:fldChar w:fldCharType="begin"/>
        </w:r>
        <w:r>
          <w:rPr>
            <w:noProof/>
            <w:webHidden/>
          </w:rPr>
          <w:instrText xml:space="preserve"> PAGEREF _Toc184223975 \h </w:instrText>
        </w:r>
        <w:r>
          <w:rPr>
            <w:noProof/>
            <w:webHidden/>
          </w:rPr>
        </w:r>
        <w:r>
          <w:rPr>
            <w:noProof/>
            <w:webHidden/>
          </w:rPr>
          <w:fldChar w:fldCharType="separate"/>
        </w:r>
        <w:r>
          <w:rPr>
            <w:noProof/>
            <w:webHidden/>
          </w:rPr>
          <w:t>4</w:t>
        </w:r>
        <w:r>
          <w:rPr>
            <w:noProof/>
            <w:webHidden/>
          </w:rPr>
          <w:fldChar w:fldCharType="end"/>
        </w:r>
      </w:hyperlink>
    </w:p>
    <w:p w14:paraId="0FB0CFC1" w14:textId="5A458FDF"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76" w:history="1">
        <w:r w:rsidRPr="00DE4053">
          <w:rPr>
            <w:rStyle w:val="Lienhypertexte"/>
            <w:rFonts w:ascii="Times New Roman" w:hAnsi="Times New Roman"/>
            <w:noProof/>
          </w:rPr>
          <w:t>3</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PRESENTATION DU PROJET « PARTICIPATION DE LA SOCIETE CIVILE A LA GOUVERNANCE ET AU DEVELOPPEMENT LOCAL A DJIBOUTI »</w:t>
        </w:r>
        <w:r>
          <w:rPr>
            <w:noProof/>
            <w:webHidden/>
          </w:rPr>
          <w:tab/>
        </w:r>
        <w:r>
          <w:rPr>
            <w:noProof/>
            <w:webHidden/>
          </w:rPr>
          <w:fldChar w:fldCharType="begin"/>
        </w:r>
        <w:r>
          <w:rPr>
            <w:noProof/>
            <w:webHidden/>
          </w:rPr>
          <w:instrText xml:space="preserve"> PAGEREF _Toc184223976 \h </w:instrText>
        </w:r>
        <w:r>
          <w:rPr>
            <w:noProof/>
            <w:webHidden/>
          </w:rPr>
        </w:r>
        <w:r>
          <w:rPr>
            <w:noProof/>
            <w:webHidden/>
          </w:rPr>
          <w:fldChar w:fldCharType="separate"/>
        </w:r>
        <w:r>
          <w:rPr>
            <w:noProof/>
            <w:webHidden/>
          </w:rPr>
          <w:t>5</w:t>
        </w:r>
        <w:r>
          <w:rPr>
            <w:noProof/>
            <w:webHidden/>
          </w:rPr>
          <w:fldChar w:fldCharType="end"/>
        </w:r>
      </w:hyperlink>
    </w:p>
    <w:p w14:paraId="0D1ECBA0" w14:textId="5ECE2CBF" w:rsidR="00D90663" w:rsidRDefault="00D90663">
      <w:pPr>
        <w:pStyle w:val="TM2"/>
        <w:tabs>
          <w:tab w:val="left" w:pos="880"/>
          <w:tab w:val="right" w:leader="dot" w:pos="9062"/>
        </w:tabs>
        <w:rPr>
          <w:rFonts w:eastAsiaTheme="minorEastAsia" w:cstheme="minorBidi"/>
          <w:smallCaps w:val="0"/>
          <w:noProof/>
          <w:sz w:val="22"/>
          <w:szCs w:val="22"/>
          <w:lang w:val="fr-FR" w:eastAsia="fr-FR"/>
        </w:rPr>
      </w:pPr>
      <w:hyperlink w:anchor="_Toc184223977" w:history="1">
        <w:r w:rsidRPr="00DE4053">
          <w:rPr>
            <w:rStyle w:val="Lienhypertexte"/>
            <w:rFonts w:ascii="Times New Roman" w:hAnsi="Times New Roman"/>
            <w:noProof/>
          </w:rPr>
          <w:t>3.1</w:t>
        </w:r>
        <w:r>
          <w:rPr>
            <w:rFonts w:eastAsiaTheme="minorEastAsia" w:cstheme="minorBidi"/>
            <w:smallCaps w:val="0"/>
            <w:noProof/>
            <w:sz w:val="22"/>
            <w:szCs w:val="22"/>
            <w:lang w:val="fr-FR" w:eastAsia="fr-FR"/>
          </w:rPr>
          <w:tab/>
        </w:r>
        <w:r w:rsidRPr="00DE4053">
          <w:rPr>
            <w:rStyle w:val="Lienhypertexte"/>
            <w:rFonts w:ascii="Times New Roman" w:hAnsi="Times New Roman"/>
            <w:noProof/>
          </w:rPr>
          <w:t>Objectifs</w:t>
        </w:r>
        <w:r>
          <w:rPr>
            <w:noProof/>
            <w:webHidden/>
          </w:rPr>
          <w:tab/>
        </w:r>
        <w:r>
          <w:rPr>
            <w:noProof/>
            <w:webHidden/>
          </w:rPr>
          <w:fldChar w:fldCharType="begin"/>
        </w:r>
        <w:r>
          <w:rPr>
            <w:noProof/>
            <w:webHidden/>
          </w:rPr>
          <w:instrText xml:space="preserve"> PAGEREF _Toc184223977 \h </w:instrText>
        </w:r>
        <w:r>
          <w:rPr>
            <w:noProof/>
            <w:webHidden/>
          </w:rPr>
        </w:r>
        <w:r>
          <w:rPr>
            <w:noProof/>
            <w:webHidden/>
          </w:rPr>
          <w:fldChar w:fldCharType="separate"/>
        </w:r>
        <w:r>
          <w:rPr>
            <w:noProof/>
            <w:webHidden/>
          </w:rPr>
          <w:t>5</w:t>
        </w:r>
        <w:r>
          <w:rPr>
            <w:noProof/>
            <w:webHidden/>
          </w:rPr>
          <w:fldChar w:fldCharType="end"/>
        </w:r>
      </w:hyperlink>
    </w:p>
    <w:p w14:paraId="7176688D" w14:textId="6A0A5D49" w:rsidR="00D90663" w:rsidRDefault="00D90663">
      <w:pPr>
        <w:pStyle w:val="TM2"/>
        <w:tabs>
          <w:tab w:val="left" w:pos="880"/>
          <w:tab w:val="right" w:leader="dot" w:pos="9062"/>
        </w:tabs>
        <w:rPr>
          <w:rFonts w:eastAsiaTheme="minorEastAsia" w:cstheme="minorBidi"/>
          <w:smallCaps w:val="0"/>
          <w:noProof/>
          <w:sz w:val="22"/>
          <w:szCs w:val="22"/>
          <w:lang w:val="fr-FR" w:eastAsia="fr-FR"/>
        </w:rPr>
      </w:pPr>
      <w:hyperlink w:anchor="_Toc184223978" w:history="1">
        <w:r w:rsidRPr="00DE4053">
          <w:rPr>
            <w:rStyle w:val="Lienhypertexte"/>
            <w:rFonts w:ascii="Times New Roman" w:hAnsi="Times New Roman"/>
            <w:noProof/>
          </w:rPr>
          <w:t>3.2</w:t>
        </w:r>
        <w:r>
          <w:rPr>
            <w:rFonts w:eastAsiaTheme="minorEastAsia" w:cstheme="minorBidi"/>
            <w:smallCaps w:val="0"/>
            <w:noProof/>
            <w:sz w:val="22"/>
            <w:szCs w:val="22"/>
            <w:lang w:val="fr-FR" w:eastAsia="fr-FR"/>
          </w:rPr>
          <w:tab/>
        </w:r>
        <w:r w:rsidRPr="00DE4053">
          <w:rPr>
            <w:rStyle w:val="Lienhypertexte"/>
            <w:rFonts w:ascii="Times New Roman" w:hAnsi="Times New Roman"/>
            <w:noProof/>
          </w:rPr>
          <w:t>Résultats (Produits)</w:t>
        </w:r>
        <w:r>
          <w:rPr>
            <w:noProof/>
            <w:webHidden/>
          </w:rPr>
          <w:tab/>
        </w:r>
        <w:r>
          <w:rPr>
            <w:noProof/>
            <w:webHidden/>
          </w:rPr>
          <w:fldChar w:fldCharType="begin"/>
        </w:r>
        <w:r>
          <w:rPr>
            <w:noProof/>
            <w:webHidden/>
          </w:rPr>
          <w:instrText xml:space="preserve"> PAGEREF _Toc184223978 \h </w:instrText>
        </w:r>
        <w:r>
          <w:rPr>
            <w:noProof/>
            <w:webHidden/>
          </w:rPr>
        </w:r>
        <w:r>
          <w:rPr>
            <w:noProof/>
            <w:webHidden/>
          </w:rPr>
          <w:fldChar w:fldCharType="separate"/>
        </w:r>
        <w:r>
          <w:rPr>
            <w:noProof/>
            <w:webHidden/>
          </w:rPr>
          <w:t>5</w:t>
        </w:r>
        <w:r>
          <w:rPr>
            <w:noProof/>
            <w:webHidden/>
          </w:rPr>
          <w:fldChar w:fldCharType="end"/>
        </w:r>
      </w:hyperlink>
    </w:p>
    <w:p w14:paraId="6695E899" w14:textId="7292DE5E" w:rsidR="00D90663" w:rsidRDefault="00D90663">
      <w:pPr>
        <w:pStyle w:val="TM2"/>
        <w:tabs>
          <w:tab w:val="left" w:pos="880"/>
          <w:tab w:val="right" w:leader="dot" w:pos="9062"/>
        </w:tabs>
        <w:rPr>
          <w:rFonts w:eastAsiaTheme="minorEastAsia" w:cstheme="minorBidi"/>
          <w:smallCaps w:val="0"/>
          <w:noProof/>
          <w:sz w:val="22"/>
          <w:szCs w:val="22"/>
          <w:lang w:val="fr-FR" w:eastAsia="fr-FR"/>
        </w:rPr>
      </w:pPr>
      <w:hyperlink w:anchor="_Toc184223979" w:history="1">
        <w:r w:rsidRPr="00DE4053">
          <w:rPr>
            <w:rStyle w:val="Lienhypertexte"/>
            <w:rFonts w:ascii="Times New Roman" w:hAnsi="Times New Roman"/>
            <w:noProof/>
          </w:rPr>
          <w:t>3.3</w:t>
        </w:r>
        <w:r>
          <w:rPr>
            <w:rFonts w:eastAsiaTheme="minorEastAsia" w:cstheme="minorBidi"/>
            <w:smallCaps w:val="0"/>
            <w:noProof/>
            <w:sz w:val="22"/>
            <w:szCs w:val="22"/>
            <w:lang w:val="fr-FR" w:eastAsia="fr-FR"/>
          </w:rPr>
          <w:tab/>
        </w:r>
        <w:r w:rsidRPr="00DE4053">
          <w:rPr>
            <w:rStyle w:val="Lienhypertexte"/>
            <w:rFonts w:ascii="Times New Roman" w:hAnsi="Times New Roman"/>
            <w:noProof/>
          </w:rPr>
          <w:t>Principales activités</w:t>
        </w:r>
        <w:r>
          <w:rPr>
            <w:noProof/>
            <w:webHidden/>
          </w:rPr>
          <w:tab/>
        </w:r>
        <w:r>
          <w:rPr>
            <w:noProof/>
            <w:webHidden/>
          </w:rPr>
          <w:fldChar w:fldCharType="begin"/>
        </w:r>
        <w:r>
          <w:rPr>
            <w:noProof/>
            <w:webHidden/>
          </w:rPr>
          <w:instrText xml:space="preserve"> PAGEREF _Toc184223979 \h </w:instrText>
        </w:r>
        <w:r>
          <w:rPr>
            <w:noProof/>
            <w:webHidden/>
          </w:rPr>
        </w:r>
        <w:r>
          <w:rPr>
            <w:noProof/>
            <w:webHidden/>
          </w:rPr>
          <w:fldChar w:fldCharType="separate"/>
        </w:r>
        <w:r>
          <w:rPr>
            <w:noProof/>
            <w:webHidden/>
          </w:rPr>
          <w:t>6</w:t>
        </w:r>
        <w:r>
          <w:rPr>
            <w:noProof/>
            <w:webHidden/>
          </w:rPr>
          <w:fldChar w:fldCharType="end"/>
        </w:r>
      </w:hyperlink>
    </w:p>
    <w:p w14:paraId="20092DB2" w14:textId="6C416A13"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80" w:history="1">
        <w:r w:rsidRPr="00DE4053">
          <w:rPr>
            <w:rStyle w:val="Lienhypertexte"/>
            <w:rFonts w:ascii="Times New Roman" w:hAnsi="Times New Roman"/>
            <w:noProof/>
          </w:rPr>
          <w:t>4</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ETAT DE LA MISE EN ŒUVRE DES ACTIVITES DU PROJET</w:t>
        </w:r>
        <w:r>
          <w:rPr>
            <w:noProof/>
            <w:webHidden/>
          </w:rPr>
          <w:tab/>
        </w:r>
        <w:r>
          <w:rPr>
            <w:noProof/>
            <w:webHidden/>
          </w:rPr>
          <w:fldChar w:fldCharType="begin"/>
        </w:r>
        <w:r>
          <w:rPr>
            <w:noProof/>
            <w:webHidden/>
          </w:rPr>
          <w:instrText xml:space="preserve"> PAGEREF _Toc184223980 \h </w:instrText>
        </w:r>
        <w:r>
          <w:rPr>
            <w:noProof/>
            <w:webHidden/>
          </w:rPr>
        </w:r>
        <w:r>
          <w:rPr>
            <w:noProof/>
            <w:webHidden/>
          </w:rPr>
          <w:fldChar w:fldCharType="separate"/>
        </w:r>
        <w:r>
          <w:rPr>
            <w:noProof/>
            <w:webHidden/>
          </w:rPr>
          <w:t>6</w:t>
        </w:r>
        <w:r>
          <w:rPr>
            <w:noProof/>
            <w:webHidden/>
          </w:rPr>
          <w:fldChar w:fldCharType="end"/>
        </w:r>
      </w:hyperlink>
    </w:p>
    <w:p w14:paraId="1B2ABFA9" w14:textId="5FC0E5CE"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81" w:history="1">
        <w:r w:rsidRPr="00DE4053">
          <w:rPr>
            <w:rStyle w:val="Lienhypertexte"/>
            <w:rFonts w:ascii="Times New Roman" w:hAnsi="Times New Roman"/>
            <w:noProof/>
          </w:rPr>
          <w:t>5</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OBJECTIFS DE L’EVALUATION</w:t>
        </w:r>
        <w:r>
          <w:rPr>
            <w:noProof/>
            <w:webHidden/>
          </w:rPr>
          <w:tab/>
        </w:r>
        <w:r>
          <w:rPr>
            <w:noProof/>
            <w:webHidden/>
          </w:rPr>
          <w:fldChar w:fldCharType="begin"/>
        </w:r>
        <w:r>
          <w:rPr>
            <w:noProof/>
            <w:webHidden/>
          </w:rPr>
          <w:instrText xml:space="preserve"> PAGEREF _Toc184223981 \h </w:instrText>
        </w:r>
        <w:r>
          <w:rPr>
            <w:noProof/>
            <w:webHidden/>
          </w:rPr>
        </w:r>
        <w:r>
          <w:rPr>
            <w:noProof/>
            <w:webHidden/>
          </w:rPr>
          <w:fldChar w:fldCharType="separate"/>
        </w:r>
        <w:r>
          <w:rPr>
            <w:noProof/>
            <w:webHidden/>
          </w:rPr>
          <w:t>8</w:t>
        </w:r>
        <w:r>
          <w:rPr>
            <w:noProof/>
            <w:webHidden/>
          </w:rPr>
          <w:fldChar w:fldCharType="end"/>
        </w:r>
      </w:hyperlink>
    </w:p>
    <w:p w14:paraId="5207807F" w14:textId="4A116BBC"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82" w:history="1">
        <w:r w:rsidRPr="00DE4053">
          <w:rPr>
            <w:rStyle w:val="Lienhypertexte"/>
            <w:rFonts w:ascii="Times New Roman" w:hAnsi="Times New Roman"/>
            <w:noProof/>
          </w:rPr>
          <w:t>5.1. Objectif général</w:t>
        </w:r>
        <w:r>
          <w:rPr>
            <w:noProof/>
            <w:webHidden/>
          </w:rPr>
          <w:tab/>
        </w:r>
        <w:r>
          <w:rPr>
            <w:noProof/>
            <w:webHidden/>
          </w:rPr>
          <w:fldChar w:fldCharType="begin"/>
        </w:r>
        <w:r>
          <w:rPr>
            <w:noProof/>
            <w:webHidden/>
          </w:rPr>
          <w:instrText xml:space="preserve"> PAGEREF _Toc184223982 \h </w:instrText>
        </w:r>
        <w:r>
          <w:rPr>
            <w:noProof/>
            <w:webHidden/>
          </w:rPr>
        </w:r>
        <w:r>
          <w:rPr>
            <w:noProof/>
            <w:webHidden/>
          </w:rPr>
          <w:fldChar w:fldCharType="separate"/>
        </w:r>
        <w:r>
          <w:rPr>
            <w:noProof/>
            <w:webHidden/>
          </w:rPr>
          <w:t>8</w:t>
        </w:r>
        <w:r>
          <w:rPr>
            <w:noProof/>
            <w:webHidden/>
          </w:rPr>
          <w:fldChar w:fldCharType="end"/>
        </w:r>
      </w:hyperlink>
    </w:p>
    <w:p w14:paraId="04D97AA2" w14:textId="19FF6C8E"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83" w:history="1">
        <w:r w:rsidRPr="00DE4053">
          <w:rPr>
            <w:rStyle w:val="Lienhypertexte"/>
            <w:rFonts w:ascii="Times New Roman" w:hAnsi="Times New Roman"/>
            <w:noProof/>
          </w:rPr>
          <w:t>5.2. Objectifs spécifiques</w:t>
        </w:r>
        <w:r>
          <w:rPr>
            <w:noProof/>
            <w:webHidden/>
          </w:rPr>
          <w:tab/>
        </w:r>
        <w:r>
          <w:rPr>
            <w:noProof/>
            <w:webHidden/>
          </w:rPr>
          <w:fldChar w:fldCharType="begin"/>
        </w:r>
        <w:r>
          <w:rPr>
            <w:noProof/>
            <w:webHidden/>
          </w:rPr>
          <w:instrText xml:space="preserve"> PAGEREF _Toc184223983 \h </w:instrText>
        </w:r>
        <w:r>
          <w:rPr>
            <w:noProof/>
            <w:webHidden/>
          </w:rPr>
        </w:r>
        <w:r>
          <w:rPr>
            <w:noProof/>
            <w:webHidden/>
          </w:rPr>
          <w:fldChar w:fldCharType="separate"/>
        </w:r>
        <w:r>
          <w:rPr>
            <w:noProof/>
            <w:webHidden/>
          </w:rPr>
          <w:t>8</w:t>
        </w:r>
        <w:r>
          <w:rPr>
            <w:noProof/>
            <w:webHidden/>
          </w:rPr>
          <w:fldChar w:fldCharType="end"/>
        </w:r>
      </w:hyperlink>
    </w:p>
    <w:p w14:paraId="26423AF2" w14:textId="1D2936C3"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84" w:history="1">
        <w:r w:rsidRPr="00DE4053">
          <w:rPr>
            <w:rStyle w:val="Lienhypertexte"/>
            <w:rFonts w:ascii="Times New Roman" w:hAnsi="Times New Roman"/>
            <w:noProof/>
          </w:rPr>
          <w:t>6</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METHODOLOGIE-PHASES D’EVALUATION</w:t>
        </w:r>
        <w:r>
          <w:rPr>
            <w:noProof/>
            <w:webHidden/>
          </w:rPr>
          <w:tab/>
        </w:r>
        <w:r>
          <w:rPr>
            <w:noProof/>
            <w:webHidden/>
          </w:rPr>
          <w:fldChar w:fldCharType="begin"/>
        </w:r>
        <w:r>
          <w:rPr>
            <w:noProof/>
            <w:webHidden/>
          </w:rPr>
          <w:instrText xml:space="preserve"> PAGEREF _Toc184223984 \h </w:instrText>
        </w:r>
        <w:r>
          <w:rPr>
            <w:noProof/>
            <w:webHidden/>
          </w:rPr>
        </w:r>
        <w:r>
          <w:rPr>
            <w:noProof/>
            <w:webHidden/>
          </w:rPr>
          <w:fldChar w:fldCharType="separate"/>
        </w:r>
        <w:r>
          <w:rPr>
            <w:noProof/>
            <w:webHidden/>
          </w:rPr>
          <w:t>8</w:t>
        </w:r>
        <w:r>
          <w:rPr>
            <w:noProof/>
            <w:webHidden/>
          </w:rPr>
          <w:fldChar w:fldCharType="end"/>
        </w:r>
      </w:hyperlink>
    </w:p>
    <w:p w14:paraId="55DC2231" w14:textId="54C26D82"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85" w:history="1">
        <w:r w:rsidRPr="00DE4053">
          <w:rPr>
            <w:rStyle w:val="Lienhypertexte"/>
            <w:rFonts w:ascii="Times New Roman" w:hAnsi="Times New Roman"/>
            <w:noProof/>
          </w:rPr>
          <w:t>6.1. Étapes de l'évaluation</w:t>
        </w:r>
        <w:r>
          <w:rPr>
            <w:noProof/>
            <w:webHidden/>
          </w:rPr>
          <w:tab/>
        </w:r>
        <w:r>
          <w:rPr>
            <w:noProof/>
            <w:webHidden/>
          </w:rPr>
          <w:fldChar w:fldCharType="begin"/>
        </w:r>
        <w:r>
          <w:rPr>
            <w:noProof/>
            <w:webHidden/>
          </w:rPr>
          <w:instrText xml:space="preserve"> PAGEREF _Toc184223985 \h </w:instrText>
        </w:r>
        <w:r>
          <w:rPr>
            <w:noProof/>
            <w:webHidden/>
          </w:rPr>
        </w:r>
        <w:r>
          <w:rPr>
            <w:noProof/>
            <w:webHidden/>
          </w:rPr>
          <w:fldChar w:fldCharType="separate"/>
        </w:r>
        <w:r>
          <w:rPr>
            <w:noProof/>
            <w:webHidden/>
          </w:rPr>
          <w:t>8</w:t>
        </w:r>
        <w:r>
          <w:rPr>
            <w:noProof/>
            <w:webHidden/>
          </w:rPr>
          <w:fldChar w:fldCharType="end"/>
        </w:r>
      </w:hyperlink>
    </w:p>
    <w:p w14:paraId="79188831" w14:textId="07A5EC03"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86" w:history="1">
        <w:r w:rsidRPr="00DE4053">
          <w:rPr>
            <w:rStyle w:val="Lienhypertexte"/>
            <w:rFonts w:ascii="Times New Roman" w:hAnsi="Times New Roman"/>
            <w:noProof/>
          </w:rPr>
          <w:t>6.2. Méthodes et outils</w:t>
        </w:r>
        <w:r>
          <w:rPr>
            <w:noProof/>
            <w:webHidden/>
          </w:rPr>
          <w:tab/>
        </w:r>
        <w:r>
          <w:rPr>
            <w:noProof/>
            <w:webHidden/>
          </w:rPr>
          <w:fldChar w:fldCharType="begin"/>
        </w:r>
        <w:r>
          <w:rPr>
            <w:noProof/>
            <w:webHidden/>
          </w:rPr>
          <w:instrText xml:space="preserve"> PAGEREF _Toc184223986 \h </w:instrText>
        </w:r>
        <w:r>
          <w:rPr>
            <w:noProof/>
            <w:webHidden/>
          </w:rPr>
        </w:r>
        <w:r>
          <w:rPr>
            <w:noProof/>
            <w:webHidden/>
          </w:rPr>
          <w:fldChar w:fldCharType="separate"/>
        </w:r>
        <w:r>
          <w:rPr>
            <w:noProof/>
            <w:webHidden/>
          </w:rPr>
          <w:t>9</w:t>
        </w:r>
        <w:r>
          <w:rPr>
            <w:noProof/>
            <w:webHidden/>
          </w:rPr>
          <w:fldChar w:fldCharType="end"/>
        </w:r>
      </w:hyperlink>
    </w:p>
    <w:p w14:paraId="3D2DAA33" w14:textId="45F97D74"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87" w:history="1">
        <w:r w:rsidRPr="00DE4053">
          <w:rPr>
            <w:rStyle w:val="Lienhypertexte"/>
            <w:rFonts w:ascii="Times New Roman" w:hAnsi="Times New Roman"/>
            <w:noProof/>
          </w:rPr>
          <w:t>7</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PRODUITS ATTENDUS</w:t>
        </w:r>
        <w:r>
          <w:rPr>
            <w:noProof/>
            <w:webHidden/>
          </w:rPr>
          <w:tab/>
        </w:r>
        <w:r>
          <w:rPr>
            <w:noProof/>
            <w:webHidden/>
          </w:rPr>
          <w:fldChar w:fldCharType="begin"/>
        </w:r>
        <w:r>
          <w:rPr>
            <w:noProof/>
            <w:webHidden/>
          </w:rPr>
          <w:instrText xml:space="preserve"> PAGEREF _Toc184223987 \h </w:instrText>
        </w:r>
        <w:r>
          <w:rPr>
            <w:noProof/>
            <w:webHidden/>
          </w:rPr>
        </w:r>
        <w:r>
          <w:rPr>
            <w:noProof/>
            <w:webHidden/>
          </w:rPr>
          <w:fldChar w:fldCharType="separate"/>
        </w:r>
        <w:r>
          <w:rPr>
            <w:noProof/>
            <w:webHidden/>
          </w:rPr>
          <w:t>9</w:t>
        </w:r>
        <w:r>
          <w:rPr>
            <w:noProof/>
            <w:webHidden/>
          </w:rPr>
          <w:fldChar w:fldCharType="end"/>
        </w:r>
      </w:hyperlink>
    </w:p>
    <w:p w14:paraId="1BE73DAC" w14:textId="276329BB"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88" w:history="1">
        <w:r w:rsidRPr="00DE4053">
          <w:rPr>
            <w:rStyle w:val="Lienhypertexte"/>
            <w:rFonts w:ascii="Times New Roman" w:hAnsi="Times New Roman"/>
            <w:noProof/>
          </w:rPr>
          <w:t>8</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PROFIL ET CRITERES DE SELECTION DE L’EVALUATEUR</w:t>
        </w:r>
        <w:r>
          <w:rPr>
            <w:noProof/>
            <w:webHidden/>
          </w:rPr>
          <w:tab/>
        </w:r>
        <w:r>
          <w:rPr>
            <w:noProof/>
            <w:webHidden/>
          </w:rPr>
          <w:fldChar w:fldCharType="begin"/>
        </w:r>
        <w:r>
          <w:rPr>
            <w:noProof/>
            <w:webHidden/>
          </w:rPr>
          <w:instrText xml:space="preserve"> PAGEREF _Toc184223988 \h </w:instrText>
        </w:r>
        <w:r>
          <w:rPr>
            <w:noProof/>
            <w:webHidden/>
          </w:rPr>
        </w:r>
        <w:r>
          <w:rPr>
            <w:noProof/>
            <w:webHidden/>
          </w:rPr>
          <w:fldChar w:fldCharType="separate"/>
        </w:r>
        <w:r>
          <w:rPr>
            <w:noProof/>
            <w:webHidden/>
          </w:rPr>
          <w:t>9</w:t>
        </w:r>
        <w:r>
          <w:rPr>
            <w:noProof/>
            <w:webHidden/>
          </w:rPr>
          <w:fldChar w:fldCharType="end"/>
        </w:r>
      </w:hyperlink>
    </w:p>
    <w:p w14:paraId="1135AC7B" w14:textId="688595A0"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89" w:history="1">
        <w:r w:rsidRPr="00DE4053">
          <w:rPr>
            <w:rStyle w:val="Lienhypertexte"/>
            <w:rFonts w:ascii="Times New Roman" w:hAnsi="Times New Roman"/>
            <w:noProof/>
          </w:rPr>
          <w:t>8.1. Qualifications requises</w:t>
        </w:r>
        <w:r>
          <w:rPr>
            <w:noProof/>
            <w:webHidden/>
          </w:rPr>
          <w:tab/>
        </w:r>
        <w:r>
          <w:rPr>
            <w:noProof/>
            <w:webHidden/>
          </w:rPr>
          <w:fldChar w:fldCharType="begin"/>
        </w:r>
        <w:r>
          <w:rPr>
            <w:noProof/>
            <w:webHidden/>
          </w:rPr>
          <w:instrText xml:space="preserve"> PAGEREF _Toc184223989 \h </w:instrText>
        </w:r>
        <w:r>
          <w:rPr>
            <w:noProof/>
            <w:webHidden/>
          </w:rPr>
        </w:r>
        <w:r>
          <w:rPr>
            <w:noProof/>
            <w:webHidden/>
          </w:rPr>
          <w:fldChar w:fldCharType="separate"/>
        </w:r>
        <w:r>
          <w:rPr>
            <w:noProof/>
            <w:webHidden/>
          </w:rPr>
          <w:t>9</w:t>
        </w:r>
        <w:r>
          <w:rPr>
            <w:noProof/>
            <w:webHidden/>
          </w:rPr>
          <w:fldChar w:fldCharType="end"/>
        </w:r>
      </w:hyperlink>
    </w:p>
    <w:p w14:paraId="5326989D" w14:textId="36E45D92"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90" w:history="1">
        <w:r w:rsidRPr="00DE4053">
          <w:rPr>
            <w:rStyle w:val="Lienhypertexte"/>
            <w:rFonts w:ascii="Times New Roman" w:hAnsi="Times New Roman"/>
            <w:noProof/>
          </w:rPr>
          <w:t>8.2. Expériences attendues</w:t>
        </w:r>
        <w:r>
          <w:rPr>
            <w:noProof/>
            <w:webHidden/>
          </w:rPr>
          <w:tab/>
        </w:r>
        <w:r>
          <w:rPr>
            <w:noProof/>
            <w:webHidden/>
          </w:rPr>
          <w:fldChar w:fldCharType="begin"/>
        </w:r>
        <w:r>
          <w:rPr>
            <w:noProof/>
            <w:webHidden/>
          </w:rPr>
          <w:instrText xml:space="preserve"> PAGEREF _Toc184223990 \h </w:instrText>
        </w:r>
        <w:r>
          <w:rPr>
            <w:noProof/>
            <w:webHidden/>
          </w:rPr>
        </w:r>
        <w:r>
          <w:rPr>
            <w:noProof/>
            <w:webHidden/>
          </w:rPr>
          <w:fldChar w:fldCharType="separate"/>
        </w:r>
        <w:r>
          <w:rPr>
            <w:noProof/>
            <w:webHidden/>
          </w:rPr>
          <w:t>9</w:t>
        </w:r>
        <w:r>
          <w:rPr>
            <w:noProof/>
            <w:webHidden/>
          </w:rPr>
          <w:fldChar w:fldCharType="end"/>
        </w:r>
      </w:hyperlink>
    </w:p>
    <w:p w14:paraId="0AB9A624" w14:textId="2C9487D4"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91" w:history="1">
        <w:r w:rsidRPr="00DE4053">
          <w:rPr>
            <w:rStyle w:val="Lienhypertexte"/>
            <w:rFonts w:ascii="Times New Roman" w:hAnsi="Times New Roman"/>
            <w:noProof/>
          </w:rPr>
          <w:t>9</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CALENDRIER ET BUDGET</w:t>
        </w:r>
        <w:r>
          <w:rPr>
            <w:noProof/>
            <w:webHidden/>
          </w:rPr>
          <w:tab/>
        </w:r>
        <w:r>
          <w:rPr>
            <w:noProof/>
            <w:webHidden/>
          </w:rPr>
          <w:fldChar w:fldCharType="begin"/>
        </w:r>
        <w:r>
          <w:rPr>
            <w:noProof/>
            <w:webHidden/>
          </w:rPr>
          <w:instrText xml:space="preserve"> PAGEREF _Toc184223991 \h </w:instrText>
        </w:r>
        <w:r>
          <w:rPr>
            <w:noProof/>
            <w:webHidden/>
          </w:rPr>
        </w:r>
        <w:r>
          <w:rPr>
            <w:noProof/>
            <w:webHidden/>
          </w:rPr>
          <w:fldChar w:fldCharType="separate"/>
        </w:r>
        <w:r>
          <w:rPr>
            <w:noProof/>
            <w:webHidden/>
          </w:rPr>
          <w:t>9</w:t>
        </w:r>
        <w:r>
          <w:rPr>
            <w:noProof/>
            <w:webHidden/>
          </w:rPr>
          <w:fldChar w:fldCharType="end"/>
        </w:r>
      </w:hyperlink>
    </w:p>
    <w:p w14:paraId="0F276429" w14:textId="6EF8B1CA"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92" w:history="1">
        <w:r w:rsidRPr="00DE4053">
          <w:rPr>
            <w:rStyle w:val="Lienhypertexte"/>
            <w:rFonts w:ascii="Times New Roman" w:hAnsi="Times New Roman"/>
            <w:noProof/>
          </w:rPr>
          <w:t>9.1. Calendrier</w:t>
        </w:r>
        <w:r>
          <w:rPr>
            <w:noProof/>
            <w:webHidden/>
          </w:rPr>
          <w:tab/>
        </w:r>
        <w:r>
          <w:rPr>
            <w:noProof/>
            <w:webHidden/>
          </w:rPr>
          <w:fldChar w:fldCharType="begin"/>
        </w:r>
        <w:r>
          <w:rPr>
            <w:noProof/>
            <w:webHidden/>
          </w:rPr>
          <w:instrText xml:space="preserve"> PAGEREF _Toc184223992 \h </w:instrText>
        </w:r>
        <w:r>
          <w:rPr>
            <w:noProof/>
            <w:webHidden/>
          </w:rPr>
        </w:r>
        <w:r>
          <w:rPr>
            <w:noProof/>
            <w:webHidden/>
          </w:rPr>
          <w:fldChar w:fldCharType="separate"/>
        </w:r>
        <w:r>
          <w:rPr>
            <w:noProof/>
            <w:webHidden/>
          </w:rPr>
          <w:t>9</w:t>
        </w:r>
        <w:r>
          <w:rPr>
            <w:noProof/>
            <w:webHidden/>
          </w:rPr>
          <w:fldChar w:fldCharType="end"/>
        </w:r>
      </w:hyperlink>
    </w:p>
    <w:p w14:paraId="753A2B65" w14:textId="0C597307" w:rsidR="00D90663" w:rsidRDefault="00D90663">
      <w:pPr>
        <w:pStyle w:val="TM3"/>
        <w:tabs>
          <w:tab w:val="right" w:leader="dot" w:pos="9062"/>
        </w:tabs>
        <w:rPr>
          <w:rFonts w:eastAsiaTheme="minorEastAsia" w:cstheme="minorBidi"/>
          <w:i w:val="0"/>
          <w:iCs w:val="0"/>
          <w:noProof/>
          <w:sz w:val="22"/>
          <w:szCs w:val="22"/>
          <w:lang w:val="fr-FR" w:eastAsia="fr-FR"/>
        </w:rPr>
      </w:pPr>
      <w:hyperlink w:anchor="_Toc184223993" w:history="1">
        <w:r w:rsidRPr="00DE4053">
          <w:rPr>
            <w:rStyle w:val="Lienhypertexte"/>
            <w:rFonts w:ascii="Times New Roman" w:hAnsi="Times New Roman"/>
            <w:noProof/>
          </w:rPr>
          <w:t>9.2. Budget</w:t>
        </w:r>
        <w:r>
          <w:rPr>
            <w:noProof/>
            <w:webHidden/>
          </w:rPr>
          <w:tab/>
        </w:r>
        <w:r>
          <w:rPr>
            <w:noProof/>
            <w:webHidden/>
          </w:rPr>
          <w:fldChar w:fldCharType="begin"/>
        </w:r>
        <w:r>
          <w:rPr>
            <w:noProof/>
            <w:webHidden/>
          </w:rPr>
          <w:instrText xml:space="preserve"> PAGEREF _Toc184223993 \h </w:instrText>
        </w:r>
        <w:r>
          <w:rPr>
            <w:noProof/>
            <w:webHidden/>
          </w:rPr>
        </w:r>
        <w:r>
          <w:rPr>
            <w:noProof/>
            <w:webHidden/>
          </w:rPr>
          <w:fldChar w:fldCharType="separate"/>
        </w:r>
        <w:r>
          <w:rPr>
            <w:noProof/>
            <w:webHidden/>
          </w:rPr>
          <w:t>9</w:t>
        </w:r>
        <w:r>
          <w:rPr>
            <w:noProof/>
            <w:webHidden/>
          </w:rPr>
          <w:fldChar w:fldCharType="end"/>
        </w:r>
      </w:hyperlink>
    </w:p>
    <w:p w14:paraId="539FABDD" w14:textId="2CBBC69A" w:rsidR="00D90663" w:rsidRDefault="00D90663">
      <w:pPr>
        <w:pStyle w:val="TM1"/>
        <w:tabs>
          <w:tab w:val="left" w:pos="480"/>
          <w:tab w:val="right" w:leader="dot" w:pos="9062"/>
        </w:tabs>
        <w:rPr>
          <w:rFonts w:eastAsiaTheme="minorEastAsia" w:cstheme="minorBidi"/>
          <w:b w:val="0"/>
          <w:bCs w:val="0"/>
          <w:caps w:val="0"/>
          <w:noProof/>
          <w:sz w:val="22"/>
          <w:szCs w:val="22"/>
          <w:lang w:val="fr-FR" w:eastAsia="fr-FR"/>
        </w:rPr>
      </w:pPr>
      <w:hyperlink w:anchor="_Toc184223994" w:history="1">
        <w:r w:rsidRPr="00DE4053">
          <w:rPr>
            <w:rStyle w:val="Lienhypertexte"/>
            <w:rFonts w:ascii="Times New Roman" w:hAnsi="Times New Roman"/>
            <w:noProof/>
          </w:rPr>
          <w:t>10</w:t>
        </w:r>
        <w:r>
          <w:rPr>
            <w:rFonts w:eastAsiaTheme="minorEastAsia" w:cstheme="minorBidi"/>
            <w:b w:val="0"/>
            <w:bCs w:val="0"/>
            <w:caps w:val="0"/>
            <w:noProof/>
            <w:sz w:val="22"/>
            <w:szCs w:val="22"/>
            <w:lang w:val="fr-FR" w:eastAsia="fr-FR"/>
          </w:rPr>
          <w:tab/>
        </w:r>
        <w:r w:rsidRPr="00DE4053">
          <w:rPr>
            <w:rStyle w:val="Lienhypertexte"/>
            <w:rFonts w:ascii="Times New Roman" w:hAnsi="Times New Roman"/>
            <w:noProof/>
          </w:rPr>
          <w:t>Procédure de candidature</w:t>
        </w:r>
        <w:r>
          <w:rPr>
            <w:noProof/>
            <w:webHidden/>
          </w:rPr>
          <w:tab/>
        </w:r>
        <w:r>
          <w:rPr>
            <w:noProof/>
            <w:webHidden/>
          </w:rPr>
          <w:fldChar w:fldCharType="begin"/>
        </w:r>
        <w:r>
          <w:rPr>
            <w:noProof/>
            <w:webHidden/>
          </w:rPr>
          <w:instrText xml:space="preserve"> PAGEREF _Toc184223994 \h </w:instrText>
        </w:r>
        <w:r>
          <w:rPr>
            <w:noProof/>
            <w:webHidden/>
          </w:rPr>
        </w:r>
        <w:r>
          <w:rPr>
            <w:noProof/>
            <w:webHidden/>
          </w:rPr>
          <w:fldChar w:fldCharType="separate"/>
        </w:r>
        <w:r>
          <w:rPr>
            <w:noProof/>
            <w:webHidden/>
          </w:rPr>
          <w:t>10</w:t>
        </w:r>
        <w:r>
          <w:rPr>
            <w:noProof/>
            <w:webHidden/>
          </w:rPr>
          <w:fldChar w:fldCharType="end"/>
        </w:r>
      </w:hyperlink>
    </w:p>
    <w:p w14:paraId="55C4F7C8" w14:textId="2F9125F6" w:rsidR="005A115B" w:rsidRDefault="00B94FA3">
      <w:pPr>
        <w:spacing w:after="160" w:line="259" w:lineRule="auto"/>
        <w:rPr>
          <w:rFonts w:ascii="Arial Narrow" w:hAnsi="Arial Narrow" w:cstheme="minorHAnsi"/>
          <w:sz w:val="22"/>
          <w:szCs w:val="22"/>
          <w:lang w:val="fr-FR"/>
        </w:rPr>
      </w:pPr>
      <w:r w:rsidRPr="008353B2">
        <w:rPr>
          <w:rFonts w:ascii="Arial Narrow" w:hAnsi="Arial Narrow" w:cstheme="minorHAnsi"/>
          <w:sz w:val="22"/>
          <w:szCs w:val="22"/>
          <w:highlight w:val="yellow"/>
          <w:lang w:val="fr-FR"/>
        </w:rPr>
        <w:fldChar w:fldCharType="end"/>
      </w:r>
      <w:r w:rsidRPr="008353B2">
        <w:rPr>
          <w:rFonts w:ascii="Arial Narrow" w:hAnsi="Arial Narrow" w:cstheme="minorHAnsi"/>
          <w:sz w:val="22"/>
          <w:szCs w:val="22"/>
          <w:lang w:val="fr-FR"/>
        </w:rPr>
        <w:br w:type="page"/>
      </w:r>
    </w:p>
    <w:p w14:paraId="0062A3AE" w14:textId="77777777" w:rsidR="005A115B" w:rsidRPr="00D90663" w:rsidRDefault="005A115B" w:rsidP="00776427">
      <w:pPr>
        <w:pStyle w:val="Titre1"/>
        <w:numPr>
          <w:ilvl w:val="0"/>
          <w:numId w:val="1"/>
        </w:numPr>
        <w:spacing w:line="276" w:lineRule="auto"/>
        <w:ind w:left="1080" w:hanging="720"/>
        <w:rPr>
          <w:rFonts w:ascii="Arial Narrow" w:hAnsi="Arial Narrow"/>
          <w:szCs w:val="22"/>
        </w:rPr>
      </w:pPr>
      <w:bookmarkStart w:id="0" w:name="_Toc184223972"/>
      <w:r w:rsidRPr="00D90663">
        <w:rPr>
          <w:rFonts w:ascii="Arial Narrow" w:hAnsi="Arial Narrow"/>
          <w:szCs w:val="22"/>
        </w:rPr>
        <w:lastRenderedPageBreak/>
        <w:t>Sigles et abréviations</w:t>
      </w:r>
      <w:bookmarkEnd w:id="0"/>
    </w:p>
    <w:p w14:paraId="632DEC87" w14:textId="77777777" w:rsidR="00776427" w:rsidRPr="00EC2A35" w:rsidRDefault="00776427" w:rsidP="005A115B">
      <w:pPr>
        <w:jc w:val="both"/>
        <w:rPr>
          <w:rFonts w:ascii="Arial Narrow" w:hAnsi="Arial Narrow" w:cs="Arial"/>
          <w:b/>
          <w:sz w:val="20"/>
          <w:lang w:val="fr-BE"/>
        </w:rPr>
      </w:pPr>
    </w:p>
    <w:tbl>
      <w:tblPr>
        <w:tblW w:w="9355" w:type="dxa"/>
        <w:jc w:val="center"/>
        <w:tblCellMar>
          <w:left w:w="70" w:type="dxa"/>
          <w:right w:w="70" w:type="dxa"/>
        </w:tblCellMar>
        <w:tblLook w:val="04A0" w:firstRow="1" w:lastRow="0" w:firstColumn="1" w:lastColumn="0" w:noHBand="0" w:noVBand="1"/>
      </w:tblPr>
      <w:tblGrid>
        <w:gridCol w:w="1913"/>
        <w:gridCol w:w="7442"/>
      </w:tblGrid>
      <w:tr w:rsidR="005A115B" w:rsidRPr="001A05F6" w14:paraId="1B38D8C7" w14:textId="77777777" w:rsidTr="002E558B">
        <w:trPr>
          <w:trHeight w:val="397"/>
          <w:jc w:val="center"/>
        </w:trPr>
        <w:tc>
          <w:tcPr>
            <w:tcW w:w="1913" w:type="dxa"/>
            <w:tcBorders>
              <w:top w:val="single" w:sz="4" w:space="0" w:color="4BACC6"/>
              <w:left w:val="single" w:sz="4" w:space="0" w:color="4BACC6"/>
              <w:bottom w:val="single" w:sz="4" w:space="0" w:color="4BACC6"/>
              <w:right w:val="single" w:sz="4" w:space="0" w:color="4BACC6"/>
            </w:tcBorders>
            <w:shd w:val="clear" w:color="auto" w:fill="DAEEF3"/>
            <w:noWrap/>
            <w:vAlign w:val="center"/>
            <w:hideMark/>
          </w:tcPr>
          <w:p w14:paraId="73D7D839" w14:textId="77777777" w:rsidR="005A115B" w:rsidRPr="00D90663" w:rsidRDefault="005A115B" w:rsidP="002E558B">
            <w:pPr>
              <w:jc w:val="center"/>
              <w:rPr>
                <w:b/>
                <w:bCs/>
                <w:color w:val="215967"/>
                <w:szCs w:val="24"/>
              </w:rPr>
            </w:pPr>
            <w:bookmarkStart w:id="1" w:name="RANGE!A2:B2"/>
            <w:r w:rsidRPr="00D90663">
              <w:rPr>
                <w:b/>
                <w:bCs/>
                <w:color w:val="215967"/>
                <w:szCs w:val="24"/>
              </w:rPr>
              <w:t>Sigles et Abréviations</w:t>
            </w:r>
            <w:bookmarkEnd w:id="1"/>
          </w:p>
        </w:tc>
        <w:tc>
          <w:tcPr>
            <w:tcW w:w="7442" w:type="dxa"/>
            <w:tcBorders>
              <w:top w:val="single" w:sz="4" w:space="0" w:color="4BACC6"/>
              <w:left w:val="nil"/>
              <w:bottom w:val="single" w:sz="4" w:space="0" w:color="4BACC6"/>
              <w:right w:val="single" w:sz="4" w:space="0" w:color="4BACC6"/>
            </w:tcBorders>
            <w:shd w:val="clear" w:color="auto" w:fill="DAEEF3"/>
            <w:noWrap/>
            <w:vAlign w:val="center"/>
            <w:hideMark/>
          </w:tcPr>
          <w:p w14:paraId="3A8F017D" w14:textId="77777777" w:rsidR="005A115B" w:rsidRPr="00D90663" w:rsidRDefault="005A115B" w:rsidP="002E558B">
            <w:pPr>
              <w:jc w:val="center"/>
              <w:rPr>
                <w:b/>
                <w:bCs/>
                <w:color w:val="215967"/>
                <w:szCs w:val="24"/>
              </w:rPr>
            </w:pPr>
            <w:r w:rsidRPr="00D90663">
              <w:rPr>
                <w:b/>
                <w:bCs/>
                <w:color w:val="215967"/>
                <w:szCs w:val="24"/>
              </w:rPr>
              <w:t>Détail</w:t>
            </w:r>
          </w:p>
        </w:tc>
      </w:tr>
      <w:tr w:rsidR="00517D3B" w:rsidRPr="00F3232C" w14:paraId="6180BE9B"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02D5DCC0" w14:textId="1FCC7DCF" w:rsidR="00517D3B" w:rsidRPr="00D90663" w:rsidRDefault="00517D3B" w:rsidP="002E558B">
            <w:pPr>
              <w:rPr>
                <w:b/>
                <w:bCs/>
                <w:szCs w:val="24"/>
              </w:rPr>
            </w:pPr>
            <w:r w:rsidRPr="00D90663">
              <w:rPr>
                <w:b/>
                <w:bCs/>
                <w:szCs w:val="24"/>
              </w:rPr>
              <w:t>ADIL</w:t>
            </w:r>
          </w:p>
        </w:tc>
        <w:tc>
          <w:tcPr>
            <w:tcW w:w="7442" w:type="dxa"/>
            <w:tcBorders>
              <w:top w:val="nil"/>
              <w:left w:val="nil"/>
              <w:bottom w:val="single" w:sz="4" w:space="0" w:color="4BACC6"/>
              <w:right w:val="single" w:sz="4" w:space="0" w:color="4BACC6"/>
            </w:tcBorders>
            <w:vAlign w:val="center"/>
          </w:tcPr>
          <w:p w14:paraId="61825EEE" w14:textId="469EE27D" w:rsidR="00517D3B" w:rsidRPr="00D90663" w:rsidRDefault="00517D3B" w:rsidP="002E558B">
            <w:pPr>
              <w:rPr>
                <w:b/>
                <w:bCs/>
                <w:szCs w:val="24"/>
                <w:lang w:val="fr-FR"/>
              </w:rPr>
            </w:pPr>
            <w:r w:rsidRPr="00D90663">
              <w:rPr>
                <w:b/>
                <w:bCs/>
                <w:szCs w:val="24"/>
                <w:lang w:val="fr-FR"/>
              </w:rPr>
              <w:t>Appui à la Décentralisation et aux initiatives Locales</w:t>
            </w:r>
          </w:p>
        </w:tc>
      </w:tr>
      <w:tr w:rsidR="006C229F" w:rsidRPr="00F3232C" w14:paraId="1DCFC5AE"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0B6B3375" w14:textId="739C4EFB" w:rsidR="006C229F" w:rsidRPr="00D90663" w:rsidRDefault="006C229F" w:rsidP="002E558B">
            <w:pPr>
              <w:rPr>
                <w:b/>
                <w:bCs/>
                <w:szCs w:val="24"/>
              </w:rPr>
            </w:pPr>
            <w:r w:rsidRPr="00D90663">
              <w:rPr>
                <w:b/>
                <w:bCs/>
                <w:szCs w:val="24"/>
              </w:rPr>
              <w:t>AFD</w:t>
            </w:r>
          </w:p>
        </w:tc>
        <w:tc>
          <w:tcPr>
            <w:tcW w:w="7442" w:type="dxa"/>
            <w:tcBorders>
              <w:top w:val="nil"/>
              <w:left w:val="nil"/>
              <w:bottom w:val="single" w:sz="4" w:space="0" w:color="4BACC6"/>
              <w:right w:val="single" w:sz="4" w:space="0" w:color="4BACC6"/>
            </w:tcBorders>
            <w:vAlign w:val="center"/>
          </w:tcPr>
          <w:p w14:paraId="2AA1D75D" w14:textId="7D4CF590" w:rsidR="006C229F" w:rsidRPr="00D90663" w:rsidRDefault="006C229F" w:rsidP="002E558B">
            <w:pPr>
              <w:rPr>
                <w:b/>
                <w:bCs/>
                <w:szCs w:val="24"/>
                <w:lang w:val="fr-FR"/>
              </w:rPr>
            </w:pPr>
            <w:r w:rsidRPr="00D90663">
              <w:rPr>
                <w:b/>
                <w:bCs/>
                <w:szCs w:val="24"/>
                <w:lang w:val="fr-FR"/>
              </w:rPr>
              <w:t>Agence Française de Développement</w:t>
            </w:r>
          </w:p>
        </w:tc>
      </w:tr>
      <w:tr w:rsidR="005A115B" w:rsidRPr="00F3232C" w14:paraId="0033CC30"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hideMark/>
          </w:tcPr>
          <w:p w14:paraId="5DAEAB5C" w14:textId="77777777" w:rsidR="005A115B" w:rsidRPr="00D90663" w:rsidRDefault="005A115B" w:rsidP="002E558B">
            <w:pPr>
              <w:rPr>
                <w:b/>
                <w:bCs/>
                <w:szCs w:val="24"/>
              </w:rPr>
            </w:pPr>
            <w:r w:rsidRPr="00D90663">
              <w:rPr>
                <w:b/>
                <w:bCs/>
                <w:szCs w:val="24"/>
              </w:rPr>
              <w:t>AIMF</w:t>
            </w:r>
          </w:p>
        </w:tc>
        <w:tc>
          <w:tcPr>
            <w:tcW w:w="7442" w:type="dxa"/>
            <w:tcBorders>
              <w:top w:val="nil"/>
              <w:left w:val="nil"/>
              <w:bottom w:val="single" w:sz="4" w:space="0" w:color="4BACC6"/>
              <w:right w:val="single" w:sz="4" w:space="0" w:color="4BACC6"/>
            </w:tcBorders>
            <w:vAlign w:val="center"/>
            <w:hideMark/>
          </w:tcPr>
          <w:p w14:paraId="10F0C7F5" w14:textId="77777777" w:rsidR="005A115B" w:rsidRPr="00D90663" w:rsidRDefault="005A115B" w:rsidP="002E558B">
            <w:pPr>
              <w:rPr>
                <w:b/>
                <w:bCs/>
                <w:szCs w:val="24"/>
                <w:lang w:val="fr-FR"/>
              </w:rPr>
            </w:pPr>
            <w:r w:rsidRPr="00D90663">
              <w:rPr>
                <w:b/>
                <w:bCs/>
                <w:szCs w:val="24"/>
                <w:lang w:val="fr-FR"/>
              </w:rPr>
              <w:t>Association Internationale des Maires Francophones</w:t>
            </w:r>
          </w:p>
        </w:tc>
      </w:tr>
      <w:tr w:rsidR="00942A44" w:rsidRPr="00F3232C" w14:paraId="2E00DC76"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3A1AB24C" w14:textId="11C4066E" w:rsidR="00942A44" w:rsidRPr="00D90663" w:rsidRDefault="00942A44" w:rsidP="002E558B">
            <w:pPr>
              <w:rPr>
                <w:b/>
                <w:bCs/>
                <w:szCs w:val="24"/>
              </w:rPr>
            </w:pPr>
            <w:r w:rsidRPr="00D90663">
              <w:rPr>
                <w:b/>
                <w:bCs/>
                <w:szCs w:val="24"/>
              </w:rPr>
              <w:t>ANCB</w:t>
            </w:r>
          </w:p>
        </w:tc>
        <w:tc>
          <w:tcPr>
            <w:tcW w:w="7442" w:type="dxa"/>
            <w:tcBorders>
              <w:top w:val="nil"/>
              <w:left w:val="nil"/>
              <w:bottom w:val="single" w:sz="4" w:space="0" w:color="4BACC6"/>
              <w:right w:val="single" w:sz="4" w:space="0" w:color="4BACC6"/>
            </w:tcBorders>
            <w:vAlign w:val="center"/>
          </w:tcPr>
          <w:p w14:paraId="2D36E521" w14:textId="3D77E283" w:rsidR="00942A44" w:rsidRPr="00D90663" w:rsidRDefault="00942A44" w:rsidP="002E558B">
            <w:pPr>
              <w:rPr>
                <w:b/>
                <w:bCs/>
                <w:szCs w:val="24"/>
                <w:lang w:val="fr-FR"/>
              </w:rPr>
            </w:pPr>
            <w:r w:rsidRPr="00D90663">
              <w:rPr>
                <w:b/>
                <w:bCs/>
                <w:szCs w:val="24"/>
                <w:lang w:val="fr-FR"/>
              </w:rPr>
              <w:t>Association Nationale des Communes du Bénin</w:t>
            </w:r>
          </w:p>
        </w:tc>
      </w:tr>
      <w:tr w:rsidR="005A115B" w:rsidRPr="00F3232C" w14:paraId="7CABDAD3"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5E2CFA2B" w14:textId="177508C5" w:rsidR="005A115B" w:rsidRPr="00D90663" w:rsidRDefault="005A115B" w:rsidP="002E558B">
            <w:pPr>
              <w:rPr>
                <w:b/>
                <w:bCs/>
                <w:szCs w:val="24"/>
              </w:rPr>
            </w:pPr>
            <w:r w:rsidRPr="00D90663">
              <w:rPr>
                <w:b/>
                <w:bCs/>
                <w:szCs w:val="24"/>
              </w:rPr>
              <w:t>ANC</w:t>
            </w:r>
            <w:r w:rsidR="00F670B0" w:rsidRPr="00D90663">
              <w:rPr>
                <w:b/>
                <w:bCs/>
                <w:szCs w:val="24"/>
              </w:rPr>
              <w:t>LD</w:t>
            </w:r>
          </w:p>
        </w:tc>
        <w:tc>
          <w:tcPr>
            <w:tcW w:w="7442" w:type="dxa"/>
            <w:tcBorders>
              <w:top w:val="nil"/>
              <w:left w:val="nil"/>
              <w:bottom w:val="single" w:sz="4" w:space="0" w:color="4BACC6"/>
              <w:right w:val="single" w:sz="4" w:space="0" w:color="4BACC6"/>
            </w:tcBorders>
            <w:vAlign w:val="center"/>
          </w:tcPr>
          <w:p w14:paraId="7E862E51" w14:textId="06D7C143" w:rsidR="005A115B" w:rsidRPr="00D90663" w:rsidRDefault="005A115B" w:rsidP="002E558B">
            <w:pPr>
              <w:rPr>
                <w:b/>
                <w:bCs/>
                <w:szCs w:val="24"/>
                <w:lang w:val="fr-FR"/>
              </w:rPr>
            </w:pPr>
            <w:r w:rsidRPr="00D90663">
              <w:rPr>
                <w:b/>
                <w:bCs/>
                <w:szCs w:val="24"/>
                <w:lang w:val="fr-FR"/>
              </w:rPr>
              <w:t>Association Nationale des Co</w:t>
            </w:r>
            <w:r w:rsidR="00F670B0" w:rsidRPr="00D90663">
              <w:rPr>
                <w:b/>
                <w:bCs/>
                <w:szCs w:val="24"/>
                <w:lang w:val="fr-FR"/>
              </w:rPr>
              <w:t>llectivités Locales Djiboutiennes</w:t>
            </w:r>
          </w:p>
        </w:tc>
      </w:tr>
      <w:tr w:rsidR="005A115B" w:rsidRPr="001A05F6" w14:paraId="164F90C1"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67F6C52A" w14:textId="77777777" w:rsidR="005A115B" w:rsidRPr="00D90663" w:rsidRDefault="005A115B" w:rsidP="002E558B">
            <w:pPr>
              <w:rPr>
                <w:b/>
                <w:bCs/>
                <w:szCs w:val="24"/>
              </w:rPr>
            </w:pPr>
            <w:r w:rsidRPr="00D90663">
              <w:rPr>
                <w:b/>
                <w:bCs/>
                <w:szCs w:val="24"/>
              </w:rPr>
              <w:t>ATI</w:t>
            </w:r>
          </w:p>
        </w:tc>
        <w:tc>
          <w:tcPr>
            <w:tcW w:w="7442" w:type="dxa"/>
            <w:tcBorders>
              <w:top w:val="nil"/>
              <w:left w:val="nil"/>
              <w:bottom w:val="single" w:sz="4" w:space="0" w:color="4BACC6"/>
              <w:right w:val="single" w:sz="4" w:space="0" w:color="4BACC6"/>
            </w:tcBorders>
            <w:vAlign w:val="center"/>
          </w:tcPr>
          <w:p w14:paraId="00F6C77C" w14:textId="77777777" w:rsidR="005A115B" w:rsidRPr="00D90663" w:rsidRDefault="005A115B" w:rsidP="002E558B">
            <w:pPr>
              <w:rPr>
                <w:b/>
                <w:bCs/>
                <w:szCs w:val="24"/>
              </w:rPr>
            </w:pPr>
            <w:r w:rsidRPr="00D90663">
              <w:rPr>
                <w:b/>
                <w:bCs/>
                <w:szCs w:val="24"/>
              </w:rPr>
              <w:t>Assistant Technique International</w:t>
            </w:r>
          </w:p>
        </w:tc>
      </w:tr>
      <w:tr w:rsidR="005A115B" w:rsidRPr="001A05F6" w14:paraId="5B27B0AA"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hideMark/>
          </w:tcPr>
          <w:p w14:paraId="47B0E97C" w14:textId="77777777" w:rsidR="005A115B" w:rsidRPr="00D90663" w:rsidRDefault="005A115B" w:rsidP="002E558B">
            <w:pPr>
              <w:rPr>
                <w:b/>
                <w:bCs/>
                <w:szCs w:val="24"/>
              </w:rPr>
            </w:pPr>
            <w:r w:rsidRPr="00D90663">
              <w:rPr>
                <w:b/>
                <w:bCs/>
                <w:szCs w:val="24"/>
              </w:rPr>
              <w:t>DUE</w:t>
            </w:r>
          </w:p>
        </w:tc>
        <w:tc>
          <w:tcPr>
            <w:tcW w:w="7442" w:type="dxa"/>
            <w:tcBorders>
              <w:top w:val="nil"/>
              <w:left w:val="nil"/>
              <w:bottom w:val="single" w:sz="4" w:space="0" w:color="4BACC6"/>
              <w:right w:val="single" w:sz="4" w:space="0" w:color="4BACC6"/>
            </w:tcBorders>
            <w:vAlign w:val="center"/>
            <w:hideMark/>
          </w:tcPr>
          <w:p w14:paraId="68FA0892" w14:textId="77777777" w:rsidR="005A115B" w:rsidRPr="00D90663" w:rsidRDefault="005A115B" w:rsidP="002E558B">
            <w:pPr>
              <w:rPr>
                <w:b/>
                <w:bCs/>
                <w:szCs w:val="24"/>
              </w:rPr>
            </w:pPr>
            <w:r w:rsidRPr="00D90663">
              <w:rPr>
                <w:b/>
                <w:bCs/>
                <w:szCs w:val="24"/>
              </w:rPr>
              <w:t>Délégation de l’Union européenne</w:t>
            </w:r>
          </w:p>
        </w:tc>
      </w:tr>
      <w:tr w:rsidR="00FA0683" w:rsidRPr="001A05F6" w14:paraId="5D27CFCA"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5593E69D" w14:textId="6541D248" w:rsidR="00FA0683" w:rsidRPr="00D90663" w:rsidRDefault="00FA0683" w:rsidP="002E558B">
            <w:pPr>
              <w:rPr>
                <w:b/>
                <w:bCs/>
                <w:szCs w:val="24"/>
              </w:rPr>
            </w:pPr>
            <w:r w:rsidRPr="00D90663">
              <w:rPr>
                <w:b/>
                <w:bCs/>
                <w:szCs w:val="24"/>
              </w:rPr>
              <w:t>OSC</w:t>
            </w:r>
          </w:p>
        </w:tc>
        <w:tc>
          <w:tcPr>
            <w:tcW w:w="7442" w:type="dxa"/>
            <w:tcBorders>
              <w:top w:val="nil"/>
              <w:left w:val="nil"/>
              <w:bottom w:val="single" w:sz="4" w:space="0" w:color="4BACC6"/>
              <w:right w:val="single" w:sz="4" w:space="0" w:color="4BACC6"/>
            </w:tcBorders>
            <w:vAlign w:val="center"/>
          </w:tcPr>
          <w:p w14:paraId="260306C7" w14:textId="4B665B93" w:rsidR="00FA0683" w:rsidRPr="00D90663" w:rsidRDefault="00FA0683" w:rsidP="002E558B">
            <w:pPr>
              <w:rPr>
                <w:b/>
                <w:bCs/>
                <w:szCs w:val="24"/>
              </w:rPr>
            </w:pPr>
            <w:r w:rsidRPr="00D90663">
              <w:rPr>
                <w:b/>
                <w:bCs/>
                <w:szCs w:val="24"/>
              </w:rPr>
              <w:t>Organisation de la Société Civile</w:t>
            </w:r>
          </w:p>
        </w:tc>
      </w:tr>
      <w:tr w:rsidR="00942A44" w:rsidRPr="001A05F6" w14:paraId="06FD3A80"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2B89D50F" w14:textId="0A4EB366" w:rsidR="00942A44" w:rsidRPr="00D90663" w:rsidRDefault="00942A44" w:rsidP="002E558B">
            <w:pPr>
              <w:rPr>
                <w:b/>
                <w:bCs/>
                <w:szCs w:val="24"/>
              </w:rPr>
            </w:pPr>
            <w:r w:rsidRPr="00D90663">
              <w:rPr>
                <w:b/>
                <w:bCs/>
                <w:szCs w:val="24"/>
              </w:rPr>
              <w:t>PASOC</w:t>
            </w:r>
          </w:p>
        </w:tc>
        <w:tc>
          <w:tcPr>
            <w:tcW w:w="7442" w:type="dxa"/>
            <w:tcBorders>
              <w:top w:val="nil"/>
              <w:left w:val="nil"/>
              <w:bottom w:val="single" w:sz="4" w:space="0" w:color="4BACC6"/>
              <w:right w:val="single" w:sz="4" w:space="0" w:color="4BACC6"/>
            </w:tcBorders>
            <w:vAlign w:val="center"/>
          </w:tcPr>
          <w:p w14:paraId="61BF67C7" w14:textId="7EF87B3A" w:rsidR="00942A44" w:rsidRPr="00D90663" w:rsidRDefault="00942A44" w:rsidP="002E558B">
            <w:pPr>
              <w:rPr>
                <w:b/>
                <w:bCs/>
                <w:szCs w:val="24"/>
              </w:rPr>
            </w:pPr>
            <w:r w:rsidRPr="00D90663">
              <w:rPr>
                <w:b/>
                <w:bCs/>
                <w:szCs w:val="24"/>
              </w:rPr>
              <w:t>Programme d’Appui à la Société Civile</w:t>
            </w:r>
          </w:p>
        </w:tc>
      </w:tr>
      <w:tr w:rsidR="00517D3B" w:rsidRPr="001A05F6" w14:paraId="496A97FF"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1234814A" w14:textId="55C232DA" w:rsidR="00517D3B" w:rsidRPr="00D90663" w:rsidRDefault="00517D3B" w:rsidP="002E558B">
            <w:pPr>
              <w:rPr>
                <w:b/>
                <w:bCs/>
                <w:szCs w:val="24"/>
              </w:rPr>
            </w:pPr>
            <w:r w:rsidRPr="00D90663">
              <w:rPr>
                <w:b/>
                <w:bCs/>
                <w:szCs w:val="24"/>
              </w:rPr>
              <w:t>PISCCA</w:t>
            </w:r>
          </w:p>
        </w:tc>
        <w:tc>
          <w:tcPr>
            <w:tcW w:w="7442" w:type="dxa"/>
            <w:tcBorders>
              <w:top w:val="nil"/>
              <w:left w:val="nil"/>
              <w:bottom w:val="single" w:sz="4" w:space="0" w:color="4BACC6"/>
              <w:right w:val="single" w:sz="4" w:space="0" w:color="4BACC6"/>
            </w:tcBorders>
            <w:vAlign w:val="center"/>
          </w:tcPr>
          <w:p w14:paraId="0350AF88" w14:textId="3C1A9BB5" w:rsidR="00517D3B" w:rsidRPr="00D90663" w:rsidRDefault="00517D3B" w:rsidP="002E558B">
            <w:pPr>
              <w:rPr>
                <w:b/>
                <w:bCs/>
                <w:szCs w:val="24"/>
              </w:rPr>
            </w:pPr>
            <w:r w:rsidRPr="00D90663">
              <w:rPr>
                <w:b/>
                <w:bCs/>
                <w:szCs w:val="24"/>
              </w:rPr>
              <w:t>Projets Innovants de la Société Civile et Coalitions d’Acteurs</w:t>
            </w:r>
          </w:p>
        </w:tc>
      </w:tr>
      <w:tr w:rsidR="00517D3B" w:rsidRPr="001A05F6" w14:paraId="51168BE2" w14:textId="77777777" w:rsidTr="002E558B">
        <w:trPr>
          <w:trHeight w:val="397"/>
          <w:jc w:val="center"/>
        </w:trPr>
        <w:tc>
          <w:tcPr>
            <w:tcW w:w="1913" w:type="dxa"/>
            <w:tcBorders>
              <w:top w:val="nil"/>
              <w:left w:val="single" w:sz="4" w:space="0" w:color="4BACC6"/>
              <w:bottom w:val="single" w:sz="4" w:space="0" w:color="4BACC6"/>
              <w:right w:val="single" w:sz="4" w:space="0" w:color="4BACC6"/>
            </w:tcBorders>
            <w:vAlign w:val="center"/>
          </w:tcPr>
          <w:p w14:paraId="474F9824" w14:textId="49EBA80A" w:rsidR="00517D3B" w:rsidRPr="00D90663" w:rsidRDefault="00517D3B" w:rsidP="002E558B">
            <w:pPr>
              <w:rPr>
                <w:b/>
                <w:bCs/>
                <w:szCs w:val="24"/>
              </w:rPr>
            </w:pPr>
            <w:r w:rsidRPr="00D90663">
              <w:rPr>
                <w:b/>
                <w:bCs/>
                <w:szCs w:val="24"/>
              </w:rPr>
              <w:t>PROGOUV</w:t>
            </w:r>
          </w:p>
        </w:tc>
        <w:tc>
          <w:tcPr>
            <w:tcW w:w="7442" w:type="dxa"/>
            <w:tcBorders>
              <w:top w:val="nil"/>
              <w:left w:val="nil"/>
              <w:bottom w:val="single" w:sz="4" w:space="0" w:color="4BACC6"/>
              <w:right w:val="single" w:sz="4" w:space="0" w:color="4BACC6"/>
            </w:tcBorders>
            <w:vAlign w:val="center"/>
          </w:tcPr>
          <w:p w14:paraId="538C86A7" w14:textId="397C6256" w:rsidR="00517D3B" w:rsidRPr="00D90663" w:rsidRDefault="00517D3B" w:rsidP="002E558B">
            <w:pPr>
              <w:rPr>
                <w:b/>
                <w:bCs/>
                <w:szCs w:val="24"/>
              </w:rPr>
            </w:pPr>
            <w:r w:rsidRPr="00D90663">
              <w:rPr>
                <w:b/>
                <w:bCs/>
                <w:szCs w:val="24"/>
              </w:rPr>
              <w:t>Projet d’appui à la décentralisation et à la Gouvernance Publique</w:t>
            </w:r>
          </w:p>
        </w:tc>
      </w:tr>
      <w:tr w:rsidR="005A115B" w:rsidRPr="001A05F6" w14:paraId="43236D5E" w14:textId="77777777" w:rsidTr="002E558B">
        <w:trPr>
          <w:trHeight w:val="397"/>
          <w:jc w:val="center"/>
        </w:trPr>
        <w:tc>
          <w:tcPr>
            <w:tcW w:w="1913" w:type="dxa"/>
            <w:tcBorders>
              <w:top w:val="nil"/>
              <w:left w:val="single" w:sz="4" w:space="0" w:color="4BACC6"/>
              <w:bottom w:val="single" w:sz="4" w:space="0" w:color="auto"/>
              <w:right w:val="single" w:sz="4" w:space="0" w:color="4BACC6"/>
            </w:tcBorders>
            <w:vAlign w:val="center"/>
          </w:tcPr>
          <w:p w14:paraId="6AB059B4" w14:textId="77777777" w:rsidR="005A115B" w:rsidRPr="00D90663" w:rsidRDefault="005A115B" w:rsidP="002E558B">
            <w:pPr>
              <w:rPr>
                <w:b/>
                <w:bCs/>
                <w:szCs w:val="24"/>
              </w:rPr>
            </w:pPr>
            <w:r w:rsidRPr="00D90663">
              <w:rPr>
                <w:b/>
                <w:bCs/>
                <w:szCs w:val="24"/>
              </w:rPr>
              <w:t>PTF</w:t>
            </w:r>
          </w:p>
        </w:tc>
        <w:tc>
          <w:tcPr>
            <w:tcW w:w="7442" w:type="dxa"/>
            <w:tcBorders>
              <w:top w:val="nil"/>
              <w:left w:val="nil"/>
              <w:bottom w:val="single" w:sz="4" w:space="0" w:color="auto"/>
              <w:right w:val="single" w:sz="4" w:space="0" w:color="4BACC6"/>
            </w:tcBorders>
            <w:vAlign w:val="center"/>
          </w:tcPr>
          <w:p w14:paraId="0A6E4395" w14:textId="77777777" w:rsidR="005A115B" w:rsidRPr="00D90663" w:rsidRDefault="005A115B" w:rsidP="002E558B">
            <w:pPr>
              <w:rPr>
                <w:b/>
                <w:bCs/>
                <w:szCs w:val="24"/>
              </w:rPr>
            </w:pPr>
            <w:r w:rsidRPr="00D90663">
              <w:rPr>
                <w:b/>
                <w:bCs/>
                <w:szCs w:val="24"/>
              </w:rPr>
              <w:t>Partenaires Techniques et Financiers</w:t>
            </w:r>
          </w:p>
        </w:tc>
      </w:tr>
      <w:tr w:rsidR="005A115B" w:rsidRPr="001A05F6" w14:paraId="1B627546" w14:textId="77777777" w:rsidTr="002E558B">
        <w:trPr>
          <w:trHeight w:val="397"/>
          <w:jc w:val="center"/>
        </w:trPr>
        <w:tc>
          <w:tcPr>
            <w:tcW w:w="1913" w:type="dxa"/>
            <w:tcBorders>
              <w:top w:val="single" w:sz="4" w:space="0" w:color="auto"/>
              <w:left w:val="single" w:sz="4" w:space="0" w:color="auto"/>
              <w:bottom w:val="single" w:sz="4" w:space="0" w:color="auto"/>
              <w:right w:val="single" w:sz="4" w:space="0" w:color="auto"/>
            </w:tcBorders>
            <w:vAlign w:val="center"/>
          </w:tcPr>
          <w:p w14:paraId="231E8EFE" w14:textId="52A2A21E" w:rsidR="005A115B" w:rsidRPr="00D90663" w:rsidRDefault="005A115B" w:rsidP="002E558B">
            <w:pPr>
              <w:rPr>
                <w:b/>
                <w:bCs/>
                <w:szCs w:val="24"/>
              </w:rPr>
            </w:pPr>
            <w:r w:rsidRPr="00D90663">
              <w:rPr>
                <w:b/>
                <w:bCs/>
                <w:szCs w:val="24"/>
              </w:rPr>
              <w:t>S</w:t>
            </w:r>
            <w:r w:rsidR="00F670B0" w:rsidRPr="00D90663">
              <w:rPr>
                <w:b/>
                <w:bCs/>
                <w:szCs w:val="24"/>
              </w:rPr>
              <w:t>P</w:t>
            </w:r>
          </w:p>
        </w:tc>
        <w:tc>
          <w:tcPr>
            <w:tcW w:w="7442" w:type="dxa"/>
            <w:tcBorders>
              <w:top w:val="single" w:sz="4" w:space="0" w:color="auto"/>
              <w:left w:val="single" w:sz="4" w:space="0" w:color="auto"/>
              <w:bottom w:val="single" w:sz="4" w:space="0" w:color="auto"/>
              <w:right w:val="single" w:sz="4" w:space="0" w:color="auto"/>
            </w:tcBorders>
            <w:vAlign w:val="center"/>
          </w:tcPr>
          <w:p w14:paraId="66606729" w14:textId="16C1B328" w:rsidR="005A115B" w:rsidRPr="00D90663" w:rsidRDefault="005A115B" w:rsidP="002E558B">
            <w:pPr>
              <w:rPr>
                <w:b/>
                <w:bCs/>
                <w:szCs w:val="24"/>
              </w:rPr>
            </w:pPr>
            <w:r w:rsidRPr="00D90663">
              <w:rPr>
                <w:b/>
                <w:bCs/>
                <w:szCs w:val="24"/>
              </w:rPr>
              <w:t>Secrétaire Permanent</w:t>
            </w:r>
          </w:p>
        </w:tc>
      </w:tr>
      <w:tr w:rsidR="00223980" w:rsidRPr="001A05F6" w14:paraId="2463BB7D" w14:textId="77777777" w:rsidTr="002E558B">
        <w:trPr>
          <w:trHeight w:val="397"/>
          <w:jc w:val="center"/>
        </w:trPr>
        <w:tc>
          <w:tcPr>
            <w:tcW w:w="1913" w:type="dxa"/>
            <w:tcBorders>
              <w:top w:val="single" w:sz="4" w:space="0" w:color="auto"/>
              <w:left w:val="single" w:sz="4" w:space="0" w:color="auto"/>
              <w:bottom w:val="single" w:sz="4" w:space="0" w:color="auto"/>
              <w:right w:val="single" w:sz="4" w:space="0" w:color="auto"/>
            </w:tcBorders>
            <w:vAlign w:val="center"/>
          </w:tcPr>
          <w:p w14:paraId="55C24388" w14:textId="5CF0A998" w:rsidR="00223980" w:rsidRPr="00D90663" w:rsidRDefault="00223980" w:rsidP="002E558B">
            <w:pPr>
              <w:rPr>
                <w:b/>
                <w:bCs/>
                <w:szCs w:val="24"/>
              </w:rPr>
            </w:pPr>
            <w:r w:rsidRPr="00D90663">
              <w:rPr>
                <w:b/>
                <w:bCs/>
                <w:szCs w:val="24"/>
              </w:rPr>
              <w:t>UE</w:t>
            </w:r>
          </w:p>
        </w:tc>
        <w:tc>
          <w:tcPr>
            <w:tcW w:w="7442" w:type="dxa"/>
            <w:tcBorders>
              <w:top w:val="single" w:sz="4" w:space="0" w:color="auto"/>
              <w:left w:val="single" w:sz="4" w:space="0" w:color="auto"/>
              <w:bottom w:val="single" w:sz="4" w:space="0" w:color="auto"/>
              <w:right w:val="single" w:sz="4" w:space="0" w:color="auto"/>
            </w:tcBorders>
            <w:vAlign w:val="center"/>
          </w:tcPr>
          <w:p w14:paraId="18A59C23" w14:textId="424AD95D" w:rsidR="00223980" w:rsidRPr="00D90663" w:rsidRDefault="00223980" w:rsidP="002E558B">
            <w:pPr>
              <w:rPr>
                <w:b/>
                <w:bCs/>
                <w:szCs w:val="24"/>
              </w:rPr>
            </w:pPr>
            <w:r w:rsidRPr="00D90663">
              <w:rPr>
                <w:b/>
                <w:bCs/>
                <w:szCs w:val="24"/>
              </w:rPr>
              <w:t>Union européenne</w:t>
            </w:r>
          </w:p>
        </w:tc>
      </w:tr>
    </w:tbl>
    <w:p w14:paraId="2B39CF0E" w14:textId="77777777" w:rsidR="005A115B" w:rsidRDefault="005A115B" w:rsidP="00BF3B5C">
      <w:pPr>
        <w:jc w:val="both"/>
        <w:rPr>
          <w:rFonts w:ascii="Arial Narrow" w:hAnsi="Arial Narrow" w:cstheme="minorHAnsi"/>
          <w:b/>
          <w:sz w:val="22"/>
          <w:szCs w:val="22"/>
          <w:lang w:val="fr-FR"/>
        </w:rPr>
      </w:pPr>
    </w:p>
    <w:p w14:paraId="63C910A5" w14:textId="77777777" w:rsidR="005A115B" w:rsidRDefault="005A115B">
      <w:pPr>
        <w:spacing w:after="160" w:line="259" w:lineRule="auto"/>
        <w:rPr>
          <w:rFonts w:ascii="Arial Narrow" w:hAnsi="Arial Narrow" w:cstheme="minorHAnsi"/>
          <w:b/>
          <w:sz w:val="22"/>
          <w:szCs w:val="22"/>
          <w:lang w:val="fr-FR"/>
        </w:rPr>
      </w:pPr>
      <w:r>
        <w:rPr>
          <w:rFonts w:ascii="Arial Narrow" w:hAnsi="Arial Narrow" w:cstheme="minorHAnsi"/>
          <w:b/>
          <w:sz w:val="22"/>
          <w:szCs w:val="22"/>
          <w:lang w:val="fr-FR"/>
        </w:rPr>
        <w:br w:type="page"/>
      </w:r>
    </w:p>
    <w:p w14:paraId="4678D402" w14:textId="489F6BD5" w:rsidR="00552387" w:rsidRPr="00C43B72" w:rsidRDefault="00842098" w:rsidP="00552387">
      <w:pPr>
        <w:pStyle w:val="Titre1"/>
        <w:numPr>
          <w:ilvl w:val="0"/>
          <w:numId w:val="1"/>
        </w:numPr>
        <w:spacing w:line="276" w:lineRule="auto"/>
        <w:ind w:left="1080" w:hanging="720"/>
        <w:rPr>
          <w:rFonts w:ascii="Times New Roman" w:hAnsi="Times New Roman" w:cs="Times New Roman"/>
          <w:sz w:val="24"/>
          <w:szCs w:val="24"/>
        </w:rPr>
      </w:pPr>
      <w:bookmarkStart w:id="2" w:name="_Toc184223973"/>
      <w:r w:rsidRPr="00C43B72">
        <w:rPr>
          <w:rFonts w:ascii="Times New Roman" w:hAnsi="Times New Roman" w:cs="Times New Roman"/>
          <w:sz w:val="24"/>
          <w:szCs w:val="24"/>
        </w:rPr>
        <w:lastRenderedPageBreak/>
        <w:t>INFORMATIONS GENERALES</w:t>
      </w:r>
      <w:bookmarkEnd w:id="2"/>
    </w:p>
    <w:p w14:paraId="246A27A5" w14:textId="1A43C2D7" w:rsidR="00552387" w:rsidRPr="00C43B72" w:rsidRDefault="00552387" w:rsidP="00552387">
      <w:pPr>
        <w:spacing w:line="276" w:lineRule="auto"/>
        <w:jc w:val="both"/>
        <w:rPr>
          <w:szCs w:val="24"/>
          <w:lang w:val="fr-FR"/>
        </w:rPr>
      </w:pPr>
    </w:p>
    <w:p w14:paraId="34867233" w14:textId="4203555A" w:rsidR="00842098" w:rsidRPr="00C43B72" w:rsidRDefault="00517D3B" w:rsidP="0048514D">
      <w:pPr>
        <w:pStyle w:val="Titre2"/>
        <w:rPr>
          <w:rFonts w:ascii="Times New Roman" w:hAnsi="Times New Roman" w:cs="Times New Roman"/>
          <w:sz w:val="24"/>
          <w:szCs w:val="24"/>
        </w:rPr>
      </w:pPr>
      <w:bookmarkStart w:id="3" w:name="_Toc184223974"/>
      <w:r>
        <w:rPr>
          <w:rFonts w:ascii="Times New Roman" w:hAnsi="Times New Roman" w:cs="Times New Roman"/>
          <w:sz w:val="24"/>
          <w:szCs w:val="24"/>
        </w:rPr>
        <w:t>Contexte national</w:t>
      </w:r>
      <w:bookmarkEnd w:id="3"/>
    </w:p>
    <w:p w14:paraId="6D80E428" w14:textId="24519E72" w:rsidR="00517D3B" w:rsidRDefault="00517D3B" w:rsidP="00CA7100">
      <w:pPr>
        <w:pStyle w:val="NormalWeb"/>
        <w:jc w:val="both"/>
      </w:pPr>
      <w:r>
        <w:t xml:space="preserve">La République de Djibouti, à travers sa stratégie </w:t>
      </w:r>
      <w:r>
        <w:rPr>
          <w:rStyle w:val="lev"/>
          <w:rFonts w:eastAsiaTheme="majorEastAsia"/>
        </w:rPr>
        <w:t xml:space="preserve">Vision Djibouti </w:t>
      </w:r>
      <w:r w:rsidR="00CA7100">
        <w:rPr>
          <w:rStyle w:val="lev"/>
          <w:rFonts w:eastAsiaTheme="majorEastAsia"/>
        </w:rPr>
        <w:t>2035</w:t>
      </w:r>
      <w:r w:rsidR="00CA7100">
        <w:t>,</w:t>
      </w:r>
      <w:r>
        <w:t xml:space="preserve"> a mis l'accent sur la bonne gouvernance et la participation citoyenne. Bien que des progrès ont été réalisés, notamment avec l'adoption de lois sur la décentralisation et l'organisation des élections locales, des défis importants subsistent :</w:t>
      </w:r>
    </w:p>
    <w:p w14:paraId="04BDBC43" w14:textId="77777777" w:rsidR="00517D3B" w:rsidRDefault="00517D3B" w:rsidP="00CA7100">
      <w:pPr>
        <w:numPr>
          <w:ilvl w:val="0"/>
          <w:numId w:val="40"/>
        </w:numPr>
        <w:spacing w:before="100" w:beforeAutospacing="1" w:after="100" w:afterAutospacing="1"/>
        <w:jc w:val="both"/>
      </w:pPr>
      <w:r>
        <w:t>Cadre légal restrictif et fragmenté pour les OSC.</w:t>
      </w:r>
    </w:p>
    <w:p w14:paraId="7DEC05C4" w14:textId="77777777" w:rsidR="00517D3B" w:rsidRDefault="00517D3B" w:rsidP="00CA7100">
      <w:pPr>
        <w:numPr>
          <w:ilvl w:val="0"/>
          <w:numId w:val="40"/>
        </w:numPr>
        <w:spacing w:before="100" w:beforeAutospacing="1" w:after="100" w:afterAutospacing="1"/>
        <w:jc w:val="both"/>
      </w:pPr>
      <w:r>
        <w:t>Faible implication des OSC dans la définition et la mise en œuvre des politiques publiques.</w:t>
      </w:r>
    </w:p>
    <w:p w14:paraId="62A62F94" w14:textId="77777777" w:rsidR="00517D3B" w:rsidRDefault="00517D3B" w:rsidP="00CA7100">
      <w:pPr>
        <w:numPr>
          <w:ilvl w:val="0"/>
          <w:numId w:val="40"/>
        </w:numPr>
        <w:spacing w:before="100" w:beforeAutospacing="1" w:after="100" w:afterAutospacing="1"/>
        <w:jc w:val="both"/>
      </w:pPr>
      <w:r>
        <w:t>Dépendance financière des OSC envers des financements externes.</w:t>
      </w:r>
    </w:p>
    <w:p w14:paraId="1C7C38E1" w14:textId="77777777" w:rsidR="00517D3B" w:rsidRDefault="00517D3B" w:rsidP="00CA7100">
      <w:pPr>
        <w:pStyle w:val="NormalWeb"/>
        <w:jc w:val="both"/>
      </w:pPr>
      <w:r>
        <w:t>Pour répondre à ces enjeux, l'Union européenne et d'autres partenaires financent des programmes visant à renforcer les capacités des OSC et à encourager leur participation à la gouvernance locale.</w:t>
      </w:r>
    </w:p>
    <w:p w14:paraId="5F87477D" w14:textId="3D8BBA9B" w:rsidR="00842098" w:rsidRPr="00C43B72" w:rsidRDefault="00517D3B" w:rsidP="0048514D">
      <w:pPr>
        <w:pStyle w:val="Titre2"/>
        <w:rPr>
          <w:rFonts w:ascii="Times New Roman" w:hAnsi="Times New Roman" w:cs="Times New Roman"/>
          <w:sz w:val="24"/>
          <w:szCs w:val="24"/>
        </w:rPr>
      </w:pPr>
      <w:bookmarkStart w:id="4" w:name="_Toc184223975"/>
      <w:r>
        <w:rPr>
          <w:rFonts w:ascii="Times New Roman" w:hAnsi="Times New Roman" w:cs="Times New Roman"/>
          <w:sz w:val="24"/>
          <w:szCs w:val="24"/>
        </w:rPr>
        <w:t>Initiatives en cours</w:t>
      </w:r>
      <w:bookmarkEnd w:id="4"/>
    </w:p>
    <w:p w14:paraId="70D4C0CA" w14:textId="015BF955" w:rsidR="00DB3136" w:rsidRPr="00C43B72" w:rsidRDefault="00DB3136" w:rsidP="006D19A0">
      <w:pPr>
        <w:spacing w:before="120"/>
        <w:jc w:val="both"/>
        <w:rPr>
          <w:color w:val="FF0000"/>
          <w:szCs w:val="24"/>
        </w:rPr>
      </w:pPr>
      <w:r>
        <w:t>Plusieurs projets en faveur de la société civile ont été lancés, notamment</w:t>
      </w:r>
    </w:p>
    <w:p w14:paraId="201FA959" w14:textId="0E184697" w:rsidR="002D7565" w:rsidRPr="00C43B72" w:rsidRDefault="0081089E" w:rsidP="00617993">
      <w:pPr>
        <w:pStyle w:val="Paragraphedeliste"/>
        <w:numPr>
          <w:ilvl w:val="0"/>
          <w:numId w:val="26"/>
        </w:numPr>
        <w:tabs>
          <w:tab w:val="left" w:pos="284"/>
        </w:tabs>
        <w:spacing w:before="120"/>
        <w:contextualSpacing w:val="0"/>
        <w:jc w:val="both"/>
        <w:rPr>
          <w:szCs w:val="24"/>
        </w:rPr>
      </w:pPr>
      <w:bookmarkStart w:id="5" w:name="_Hlk86229314"/>
      <w:r w:rsidRPr="00C43B72">
        <w:rPr>
          <w:b/>
          <w:szCs w:val="24"/>
        </w:rPr>
        <w:t>PASOC:</w:t>
      </w:r>
      <w:r w:rsidR="00CA7100">
        <w:rPr>
          <w:szCs w:val="24"/>
        </w:rPr>
        <w:t xml:space="preserve"> Révision du cadre juridique des OSC</w:t>
      </w:r>
      <w:r>
        <w:rPr>
          <w:szCs w:val="24"/>
        </w:rPr>
        <w:t xml:space="preserve"> (financement UE)</w:t>
      </w:r>
      <w:r w:rsidR="00C12337" w:rsidRPr="00C43B72">
        <w:rPr>
          <w:w w:val="105"/>
          <w:szCs w:val="24"/>
        </w:rPr>
        <w:t xml:space="preserve">. </w:t>
      </w:r>
    </w:p>
    <w:p w14:paraId="78B8FDC0" w14:textId="65EAA6CD" w:rsidR="00617993" w:rsidRPr="00C43B72" w:rsidRDefault="00617993" w:rsidP="00617993">
      <w:pPr>
        <w:pStyle w:val="Paragraphedeliste"/>
        <w:numPr>
          <w:ilvl w:val="0"/>
          <w:numId w:val="26"/>
        </w:numPr>
        <w:tabs>
          <w:tab w:val="left" w:pos="284"/>
        </w:tabs>
        <w:spacing w:before="120"/>
        <w:contextualSpacing w:val="0"/>
        <w:jc w:val="both"/>
        <w:rPr>
          <w:szCs w:val="24"/>
        </w:rPr>
      </w:pPr>
      <w:r w:rsidRPr="00C43B72">
        <w:rPr>
          <w:b/>
          <w:szCs w:val="24"/>
        </w:rPr>
        <w:t>ADIL</w:t>
      </w:r>
      <w:r w:rsidR="00CA7100">
        <w:rPr>
          <w:b/>
          <w:szCs w:val="24"/>
        </w:rPr>
        <w:t xml:space="preserve">: </w:t>
      </w:r>
      <w:r w:rsidR="0081089E" w:rsidRPr="0081089E">
        <w:rPr>
          <w:bCs/>
          <w:szCs w:val="24"/>
        </w:rPr>
        <w:t>Soutien le</w:t>
      </w:r>
      <w:r w:rsidR="00CA7100">
        <w:rPr>
          <w:szCs w:val="24"/>
        </w:rPr>
        <w:t xml:space="preserve"> </w:t>
      </w:r>
      <w:r w:rsidRPr="00C43B72">
        <w:rPr>
          <w:szCs w:val="24"/>
        </w:rPr>
        <w:t>développement local inclusif et durable dans les régions de l'intérieur du pays</w:t>
      </w:r>
      <w:r w:rsidR="0081089E">
        <w:rPr>
          <w:szCs w:val="24"/>
        </w:rPr>
        <w:t xml:space="preserve"> (Financement UE)</w:t>
      </w:r>
      <w:r w:rsidRPr="00C43B72">
        <w:rPr>
          <w:szCs w:val="24"/>
        </w:rPr>
        <w:t>.</w:t>
      </w:r>
    </w:p>
    <w:p w14:paraId="6AC57663" w14:textId="57B3C21D" w:rsidR="00C12337" w:rsidRPr="00C43B72" w:rsidRDefault="00617993" w:rsidP="00617993">
      <w:pPr>
        <w:pStyle w:val="Paragraphedeliste"/>
        <w:numPr>
          <w:ilvl w:val="0"/>
          <w:numId w:val="26"/>
        </w:numPr>
        <w:tabs>
          <w:tab w:val="left" w:pos="284"/>
        </w:tabs>
        <w:spacing w:before="120"/>
        <w:contextualSpacing w:val="0"/>
        <w:jc w:val="both"/>
        <w:rPr>
          <w:szCs w:val="24"/>
        </w:rPr>
      </w:pPr>
      <w:bookmarkStart w:id="6" w:name="_Hlk86433492"/>
      <w:r w:rsidRPr="00C43B72">
        <w:rPr>
          <w:b/>
          <w:szCs w:val="24"/>
        </w:rPr>
        <w:t>PROGOUV</w:t>
      </w:r>
      <w:r w:rsidR="00CA7100">
        <w:rPr>
          <w:b/>
          <w:szCs w:val="24"/>
        </w:rPr>
        <w:t>:</w:t>
      </w:r>
      <w:r w:rsidR="0081089E">
        <w:rPr>
          <w:b/>
          <w:szCs w:val="24"/>
        </w:rPr>
        <w:t xml:space="preserve"> A</w:t>
      </w:r>
      <w:r w:rsidR="00C12337" w:rsidRPr="00C43B72">
        <w:rPr>
          <w:w w:val="105"/>
          <w:szCs w:val="24"/>
        </w:rPr>
        <w:t>méliorer la délivrance des services</w:t>
      </w:r>
      <w:r w:rsidR="00C12337" w:rsidRPr="00C43B72">
        <w:rPr>
          <w:spacing w:val="-55"/>
          <w:w w:val="105"/>
          <w:szCs w:val="24"/>
        </w:rPr>
        <w:t xml:space="preserve"> </w:t>
      </w:r>
      <w:r w:rsidR="00C12337" w:rsidRPr="00C43B72">
        <w:rPr>
          <w:szCs w:val="24"/>
        </w:rPr>
        <w:t xml:space="preserve">publics locaux par l’opérationnalisation d’un cadre de gouvernance locale </w:t>
      </w:r>
      <w:r w:rsidR="00C12337" w:rsidRPr="00C43B72">
        <w:rPr>
          <w:w w:val="105"/>
          <w:szCs w:val="24"/>
        </w:rPr>
        <w:t>entre</w:t>
      </w:r>
      <w:r w:rsidR="00C12337" w:rsidRPr="00C43B72">
        <w:rPr>
          <w:spacing w:val="-9"/>
          <w:w w:val="105"/>
          <w:szCs w:val="24"/>
        </w:rPr>
        <w:t xml:space="preserve"> </w:t>
      </w:r>
      <w:r w:rsidR="00C12337" w:rsidRPr="00C43B72">
        <w:rPr>
          <w:w w:val="105"/>
          <w:szCs w:val="24"/>
        </w:rPr>
        <w:t>l’Etat,</w:t>
      </w:r>
      <w:r w:rsidR="00C12337" w:rsidRPr="00C43B72">
        <w:rPr>
          <w:spacing w:val="-9"/>
          <w:w w:val="105"/>
          <w:szCs w:val="24"/>
        </w:rPr>
        <w:t xml:space="preserve"> </w:t>
      </w:r>
      <w:r w:rsidR="00C12337" w:rsidRPr="00C43B72">
        <w:rPr>
          <w:w w:val="105"/>
          <w:szCs w:val="24"/>
        </w:rPr>
        <w:t>les</w:t>
      </w:r>
      <w:r w:rsidR="00C12337" w:rsidRPr="00C43B72">
        <w:rPr>
          <w:spacing w:val="-11"/>
          <w:w w:val="105"/>
          <w:szCs w:val="24"/>
        </w:rPr>
        <w:t xml:space="preserve"> </w:t>
      </w:r>
      <w:r w:rsidR="00C12337" w:rsidRPr="00C43B72">
        <w:rPr>
          <w:w w:val="105"/>
          <w:szCs w:val="24"/>
        </w:rPr>
        <w:t>collectivités</w:t>
      </w:r>
      <w:r w:rsidR="00C12337" w:rsidRPr="00C43B72">
        <w:rPr>
          <w:spacing w:val="-8"/>
          <w:w w:val="105"/>
          <w:szCs w:val="24"/>
        </w:rPr>
        <w:t xml:space="preserve"> </w:t>
      </w:r>
      <w:r w:rsidR="00C12337" w:rsidRPr="00C43B72">
        <w:rPr>
          <w:w w:val="105"/>
          <w:szCs w:val="24"/>
        </w:rPr>
        <w:t>territoriales</w:t>
      </w:r>
      <w:r w:rsidR="00C12337" w:rsidRPr="00C43B72">
        <w:rPr>
          <w:spacing w:val="-14"/>
          <w:w w:val="105"/>
          <w:szCs w:val="24"/>
        </w:rPr>
        <w:t xml:space="preserve"> </w:t>
      </w:r>
      <w:r w:rsidR="00C12337" w:rsidRPr="00C43B72">
        <w:rPr>
          <w:w w:val="105"/>
          <w:szCs w:val="24"/>
        </w:rPr>
        <w:t>et</w:t>
      </w:r>
      <w:r w:rsidR="00C12337" w:rsidRPr="00C43B72">
        <w:rPr>
          <w:spacing w:val="-9"/>
          <w:w w:val="105"/>
          <w:szCs w:val="24"/>
        </w:rPr>
        <w:t xml:space="preserve"> </w:t>
      </w:r>
      <w:r w:rsidR="00C12337" w:rsidRPr="00C43B72">
        <w:rPr>
          <w:w w:val="105"/>
          <w:szCs w:val="24"/>
        </w:rPr>
        <w:t>les</w:t>
      </w:r>
      <w:r w:rsidR="00C12337" w:rsidRPr="00C43B72">
        <w:rPr>
          <w:spacing w:val="-8"/>
          <w:w w:val="105"/>
          <w:szCs w:val="24"/>
        </w:rPr>
        <w:t xml:space="preserve"> </w:t>
      </w:r>
      <w:r w:rsidR="00C12337" w:rsidRPr="00C43B72">
        <w:rPr>
          <w:w w:val="105"/>
          <w:szCs w:val="24"/>
        </w:rPr>
        <w:t>citoyens</w:t>
      </w:r>
      <w:r w:rsidR="00C12337" w:rsidRPr="00C43B72">
        <w:rPr>
          <w:spacing w:val="-9"/>
          <w:w w:val="105"/>
          <w:szCs w:val="24"/>
        </w:rPr>
        <w:t xml:space="preserve"> </w:t>
      </w:r>
      <w:r w:rsidR="00C12337" w:rsidRPr="00C43B72">
        <w:rPr>
          <w:w w:val="105"/>
          <w:szCs w:val="24"/>
        </w:rPr>
        <w:t>de</w:t>
      </w:r>
      <w:r w:rsidR="00C12337" w:rsidRPr="00C43B72">
        <w:rPr>
          <w:spacing w:val="-9"/>
          <w:w w:val="105"/>
          <w:szCs w:val="24"/>
        </w:rPr>
        <w:t xml:space="preserve"> </w:t>
      </w:r>
      <w:r w:rsidR="00C12337" w:rsidRPr="00C43B72">
        <w:rPr>
          <w:w w:val="105"/>
          <w:szCs w:val="24"/>
        </w:rPr>
        <w:t>la</w:t>
      </w:r>
      <w:r w:rsidR="00C12337" w:rsidRPr="00C43B72">
        <w:rPr>
          <w:spacing w:val="-9"/>
          <w:w w:val="105"/>
          <w:szCs w:val="24"/>
        </w:rPr>
        <w:t xml:space="preserve"> </w:t>
      </w:r>
      <w:r w:rsidR="00C12337" w:rsidRPr="00C43B72">
        <w:rPr>
          <w:w w:val="105"/>
          <w:szCs w:val="24"/>
        </w:rPr>
        <w:t>Ville</w:t>
      </w:r>
      <w:r w:rsidR="00C12337" w:rsidRPr="00C43B72">
        <w:rPr>
          <w:spacing w:val="-8"/>
          <w:w w:val="105"/>
          <w:szCs w:val="24"/>
        </w:rPr>
        <w:t xml:space="preserve"> </w:t>
      </w:r>
      <w:r w:rsidR="00C12337" w:rsidRPr="00C43B72">
        <w:rPr>
          <w:w w:val="105"/>
          <w:szCs w:val="24"/>
        </w:rPr>
        <w:t>de</w:t>
      </w:r>
      <w:r w:rsidR="00C12337" w:rsidRPr="00C43B72">
        <w:rPr>
          <w:spacing w:val="-9"/>
          <w:w w:val="105"/>
          <w:szCs w:val="24"/>
        </w:rPr>
        <w:t xml:space="preserve"> </w:t>
      </w:r>
      <w:r w:rsidR="00C12337" w:rsidRPr="00C43B72">
        <w:rPr>
          <w:w w:val="105"/>
          <w:szCs w:val="24"/>
        </w:rPr>
        <w:t>Djibouti</w:t>
      </w:r>
      <w:r w:rsidR="0081089E">
        <w:rPr>
          <w:w w:val="105"/>
          <w:szCs w:val="24"/>
        </w:rPr>
        <w:t xml:space="preserve"> (Financement AFD)</w:t>
      </w:r>
      <w:r w:rsidR="00C12337" w:rsidRPr="00C43B72">
        <w:rPr>
          <w:w w:val="105"/>
          <w:szCs w:val="24"/>
        </w:rPr>
        <w:t>.</w:t>
      </w:r>
    </w:p>
    <w:p w14:paraId="037F1BC6" w14:textId="2186706A" w:rsidR="0081089E" w:rsidRDefault="00617993" w:rsidP="00BA0E32">
      <w:pPr>
        <w:pStyle w:val="Paragraphedeliste"/>
        <w:numPr>
          <w:ilvl w:val="0"/>
          <w:numId w:val="26"/>
        </w:numPr>
        <w:tabs>
          <w:tab w:val="left" w:pos="284"/>
        </w:tabs>
        <w:spacing w:before="120"/>
        <w:contextualSpacing w:val="0"/>
        <w:jc w:val="both"/>
        <w:rPr>
          <w:bCs/>
          <w:szCs w:val="24"/>
        </w:rPr>
      </w:pPr>
      <w:r w:rsidRPr="0081089E">
        <w:rPr>
          <w:b/>
          <w:szCs w:val="24"/>
        </w:rPr>
        <w:t>PISCCA</w:t>
      </w:r>
      <w:r w:rsidR="0081089E" w:rsidRPr="0081089E">
        <w:rPr>
          <w:b/>
          <w:szCs w:val="24"/>
        </w:rPr>
        <w:t xml:space="preserve">: </w:t>
      </w:r>
      <w:r w:rsidRPr="0081089E">
        <w:rPr>
          <w:szCs w:val="24"/>
        </w:rPr>
        <w:t xml:space="preserve"> </w:t>
      </w:r>
      <w:r w:rsidR="0081089E">
        <w:t>Ce programme, financé par l'Ambassade de France à Djibouti soutien des microprojets issus des OSC locales, des associations de base et des ONG pour promouvoir des initiatives innovantes.</w:t>
      </w:r>
      <w:r w:rsidR="0081089E" w:rsidRPr="0081089E">
        <w:rPr>
          <w:bCs/>
          <w:szCs w:val="24"/>
        </w:rPr>
        <w:t xml:space="preserve"> </w:t>
      </w:r>
    </w:p>
    <w:p w14:paraId="58C4117A" w14:textId="7A95CC2F" w:rsidR="00F27398" w:rsidRPr="0081089E" w:rsidRDefault="0081089E" w:rsidP="00BA0E32">
      <w:pPr>
        <w:pStyle w:val="Paragraphedeliste"/>
        <w:numPr>
          <w:ilvl w:val="0"/>
          <w:numId w:val="26"/>
        </w:numPr>
        <w:tabs>
          <w:tab w:val="left" w:pos="284"/>
        </w:tabs>
        <w:spacing w:before="120"/>
        <w:contextualSpacing w:val="0"/>
        <w:jc w:val="both"/>
        <w:rPr>
          <w:bCs/>
          <w:szCs w:val="24"/>
        </w:rPr>
      </w:pPr>
      <w:r>
        <w:rPr>
          <w:rStyle w:val="lev"/>
        </w:rPr>
        <w:t>Projet KAIZEN (USAID)</w:t>
      </w:r>
      <w:r>
        <w:t>: Renforcement des capacités des OSC pour améliorer la participation citoyenne et favoriser un partenariat avec l'État.</w:t>
      </w:r>
    </w:p>
    <w:bookmarkEnd w:id="5"/>
    <w:bookmarkEnd w:id="6"/>
    <w:p w14:paraId="35EDA068" w14:textId="77777777" w:rsidR="0081089E" w:rsidRDefault="0081089E" w:rsidP="00617993">
      <w:pPr>
        <w:spacing w:before="120"/>
        <w:ind w:left="709"/>
        <w:jc w:val="both"/>
      </w:pPr>
      <w:r>
        <w:t xml:space="preserve">Ces initiatives se complètent pour améliorer l'environnement juridique, institutionnel et opérationnel des OSC, avec un accent particulier sur leur intégration dans la gouvernance locale. </w:t>
      </w:r>
    </w:p>
    <w:p w14:paraId="0808FB4F" w14:textId="558C051D" w:rsidR="00617993" w:rsidRPr="00C43B72" w:rsidRDefault="00DB3136" w:rsidP="00617993">
      <w:pPr>
        <w:spacing w:before="120"/>
        <w:ind w:left="709"/>
        <w:jc w:val="both"/>
        <w:rPr>
          <w:szCs w:val="24"/>
        </w:rPr>
      </w:pPr>
      <w:r>
        <w:t xml:space="preserve">Le projet </w:t>
      </w:r>
      <w:r w:rsidR="00AF3636">
        <w:t xml:space="preserve">“Participation de la Société Civile à la Gouvernance et au Développement Local à Djibouti” </w:t>
      </w:r>
      <w:r>
        <w:t>s'inscrit dans cette dynamique en ciblant spécifiquement les OSC djiboutiennes et l'Association Nationale des Collectivités Locales Djiboutiennes (ANCLD).</w:t>
      </w:r>
    </w:p>
    <w:p w14:paraId="7BEB2378" w14:textId="5AB33346" w:rsidR="00842098" w:rsidRDefault="00842098" w:rsidP="0048514D">
      <w:pPr>
        <w:jc w:val="both"/>
        <w:rPr>
          <w:szCs w:val="24"/>
          <w:lang w:val="fr-FR"/>
        </w:rPr>
      </w:pPr>
    </w:p>
    <w:p w14:paraId="27C2F62C" w14:textId="7D6AC57B" w:rsidR="00F151CD" w:rsidRDefault="00F151CD" w:rsidP="0048514D">
      <w:pPr>
        <w:jc w:val="both"/>
        <w:rPr>
          <w:szCs w:val="24"/>
          <w:lang w:val="fr-FR"/>
        </w:rPr>
      </w:pPr>
    </w:p>
    <w:p w14:paraId="0426F52D" w14:textId="1751C60A" w:rsidR="00F151CD" w:rsidRDefault="00F151CD" w:rsidP="0048514D">
      <w:pPr>
        <w:jc w:val="both"/>
        <w:rPr>
          <w:szCs w:val="24"/>
          <w:lang w:val="fr-FR"/>
        </w:rPr>
      </w:pPr>
    </w:p>
    <w:p w14:paraId="37273E42" w14:textId="18D8A02D" w:rsidR="00F151CD" w:rsidRDefault="00F151CD" w:rsidP="0048514D">
      <w:pPr>
        <w:jc w:val="both"/>
        <w:rPr>
          <w:szCs w:val="24"/>
          <w:lang w:val="fr-FR"/>
        </w:rPr>
      </w:pPr>
    </w:p>
    <w:p w14:paraId="49859CD6" w14:textId="1970FA88" w:rsidR="00F151CD" w:rsidRDefault="00F151CD" w:rsidP="0048514D">
      <w:pPr>
        <w:jc w:val="both"/>
        <w:rPr>
          <w:szCs w:val="24"/>
          <w:lang w:val="fr-FR"/>
        </w:rPr>
      </w:pPr>
    </w:p>
    <w:p w14:paraId="1E47EC34" w14:textId="68658C69" w:rsidR="00F151CD" w:rsidRDefault="00F151CD" w:rsidP="0048514D">
      <w:pPr>
        <w:jc w:val="both"/>
        <w:rPr>
          <w:szCs w:val="24"/>
          <w:lang w:val="fr-FR"/>
        </w:rPr>
      </w:pPr>
    </w:p>
    <w:p w14:paraId="1AC8767B" w14:textId="7DBB21AF" w:rsidR="00F151CD" w:rsidRDefault="00F151CD" w:rsidP="0048514D">
      <w:pPr>
        <w:jc w:val="both"/>
        <w:rPr>
          <w:szCs w:val="24"/>
          <w:lang w:val="fr-FR"/>
        </w:rPr>
      </w:pPr>
    </w:p>
    <w:p w14:paraId="0F083B93" w14:textId="77777777" w:rsidR="00F151CD" w:rsidRPr="00C43B72" w:rsidRDefault="00F151CD" w:rsidP="0048514D">
      <w:pPr>
        <w:jc w:val="both"/>
        <w:rPr>
          <w:szCs w:val="24"/>
          <w:lang w:val="fr-FR"/>
        </w:rPr>
      </w:pPr>
    </w:p>
    <w:p w14:paraId="06BCA550" w14:textId="39D35990" w:rsidR="00842098" w:rsidRPr="00C43B72" w:rsidRDefault="00077EC8" w:rsidP="00077EC8">
      <w:pPr>
        <w:pStyle w:val="Titre1"/>
        <w:numPr>
          <w:ilvl w:val="0"/>
          <w:numId w:val="1"/>
        </w:numPr>
        <w:spacing w:line="276" w:lineRule="auto"/>
        <w:ind w:left="1080" w:hanging="720"/>
        <w:rPr>
          <w:rFonts w:ascii="Times New Roman" w:hAnsi="Times New Roman" w:cs="Times New Roman"/>
          <w:sz w:val="24"/>
          <w:szCs w:val="24"/>
        </w:rPr>
      </w:pPr>
      <w:bookmarkStart w:id="7" w:name="_Toc184223976"/>
      <w:r w:rsidRPr="00C43B72">
        <w:rPr>
          <w:rFonts w:ascii="Times New Roman" w:hAnsi="Times New Roman" w:cs="Times New Roman"/>
          <w:sz w:val="24"/>
          <w:szCs w:val="24"/>
        </w:rPr>
        <w:lastRenderedPageBreak/>
        <w:t>PRESENTATION DU PROJET « PARTICIPATION DE LA SOCIETE CIVILE A LA GOUVERNANCE ET AU DEVELOPPEMENT LOCAL A DJIBOUTI »</w:t>
      </w:r>
      <w:bookmarkEnd w:id="7"/>
    </w:p>
    <w:p w14:paraId="0E1EA523" w14:textId="3B4C83E9" w:rsidR="00842098" w:rsidRPr="00C43B72" w:rsidRDefault="00842098" w:rsidP="0048514D">
      <w:pPr>
        <w:pStyle w:val="Titre2"/>
        <w:rPr>
          <w:rFonts w:ascii="Times New Roman" w:hAnsi="Times New Roman" w:cs="Times New Roman"/>
          <w:sz w:val="24"/>
          <w:szCs w:val="24"/>
        </w:rPr>
      </w:pPr>
      <w:bookmarkStart w:id="8" w:name="_Toc29820752"/>
      <w:bookmarkStart w:id="9" w:name="_Toc184223977"/>
      <w:r w:rsidRPr="00C43B72">
        <w:rPr>
          <w:rFonts w:ascii="Times New Roman" w:hAnsi="Times New Roman" w:cs="Times New Roman"/>
          <w:sz w:val="24"/>
          <w:szCs w:val="24"/>
        </w:rPr>
        <w:t>Objectif</w:t>
      </w:r>
      <w:bookmarkEnd w:id="8"/>
      <w:r w:rsidR="00077EC8" w:rsidRPr="00C43B72">
        <w:rPr>
          <w:rFonts w:ascii="Times New Roman" w:hAnsi="Times New Roman" w:cs="Times New Roman"/>
          <w:sz w:val="24"/>
          <w:szCs w:val="24"/>
        </w:rPr>
        <w:t>s</w:t>
      </w:r>
      <w:bookmarkEnd w:id="9"/>
      <w:r w:rsidR="00077EC8" w:rsidRPr="00C43B72">
        <w:rPr>
          <w:rFonts w:ascii="Times New Roman" w:hAnsi="Times New Roman" w:cs="Times New Roman"/>
          <w:sz w:val="24"/>
          <w:szCs w:val="24"/>
        </w:rPr>
        <w:t xml:space="preserve"> </w:t>
      </w:r>
    </w:p>
    <w:p w14:paraId="1708B657" w14:textId="77777777" w:rsidR="00F670B0" w:rsidRPr="00C43B72" w:rsidRDefault="00F670B0" w:rsidP="0048514D">
      <w:pPr>
        <w:pStyle w:val="Text2"/>
        <w:keepNext/>
        <w:keepLines/>
        <w:spacing w:after="0"/>
        <w:ind w:left="0"/>
        <w:rPr>
          <w:rFonts w:ascii="Times New Roman" w:hAnsi="Times New Roman"/>
          <w:sz w:val="24"/>
          <w:szCs w:val="24"/>
        </w:rPr>
      </w:pPr>
    </w:p>
    <w:p w14:paraId="46026BAC" w14:textId="1E3007FE" w:rsidR="001728EC" w:rsidRPr="00C43B72" w:rsidRDefault="001728EC" w:rsidP="001728EC">
      <w:pPr>
        <w:rPr>
          <w:i/>
          <w:iCs/>
          <w:szCs w:val="24"/>
          <w:u w:val="single"/>
        </w:rPr>
      </w:pPr>
      <w:r w:rsidRPr="00C43B72">
        <w:rPr>
          <w:i/>
          <w:iCs/>
          <w:szCs w:val="24"/>
          <w:u w:val="single"/>
        </w:rPr>
        <w:t>Objectif global (impact)</w:t>
      </w:r>
    </w:p>
    <w:p w14:paraId="33AF5545" w14:textId="77777777" w:rsidR="001728EC" w:rsidRPr="00C43B72" w:rsidRDefault="001728EC" w:rsidP="001728EC">
      <w:pPr>
        <w:rPr>
          <w:i/>
          <w:iCs/>
          <w:szCs w:val="24"/>
          <w:u w:val="single"/>
        </w:rPr>
      </w:pPr>
    </w:p>
    <w:p w14:paraId="2CB78E9A" w14:textId="77777777" w:rsidR="00F27398" w:rsidRPr="00C43B72" w:rsidRDefault="00F27398" w:rsidP="00F27398">
      <w:pPr>
        <w:rPr>
          <w:szCs w:val="24"/>
        </w:rPr>
      </w:pPr>
      <w:r w:rsidRPr="00C43B72">
        <w:rPr>
          <w:szCs w:val="24"/>
        </w:rPr>
        <w:t>Renforcer la contribution des organisations de la société civile djiboutienne à la gouvernance et au développement local.</w:t>
      </w:r>
    </w:p>
    <w:p w14:paraId="4C6146D2" w14:textId="77777777" w:rsidR="001728EC" w:rsidRPr="00C43B72" w:rsidRDefault="001728EC" w:rsidP="001728EC">
      <w:pPr>
        <w:rPr>
          <w:szCs w:val="24"/>
        </w:rPr>
      </w:pPr>
    </w:p>
    <w:p w14:paraId="4AE6C2AD" w14:textId="7F9FB58A" w:rsidR="001728EC" w:rsidRPr="00C43B72" w:rsidRDefault="001728EC" w:rsidP="001728EC">
      <w:pPr>
        <w:rPr>
          <w:i/>
          <w:iCs/>
          <w:szCs w:val="24"/>
          <w:u w:val="single"/>
        </w:rPr>
      </w:pPr>
      <w:r w:rsidRPr="00C43B72">
        <w:rPr>
          <w:i/>
          <w:iCs/>
          <w:szCs w:val="24"/>
          <w:u w:val="single"/>
        </w:rPr>
        <w:t>Objectifs spécifiques (effets directs)</w:t>
      </w:r>
    </w:p>
    <w:p w14:paraId="2D046F56" w14:textId="77777777" w:rsidR="001728EC" w:rsidRPr="00C43B72" w:rsidRDefault="001728EC" w:rsidP="001728EC">
      <w:pPr>
        <w:rPr>
          <w:i/>
          <w:iCs/>
          <w:szCs w:val="24"/>
          <w:u w:val="single"/>
        </w:rPr>
      </w:pPr>
    </w:p>
    <w:p w14:paraId="36E79E79" w14:textId="0DC0AABB" w:rsidR="00F27398" w:rsidRPr="00C43B72" w:rsidRDefault="00F27398" w:rsidP="00F27398">
      <w:pPr>
        <w:numPr>
          <w:ilvl w:val="0"/>
          <w:numId w:val="23"/>
        </w:numPr>
        <w:ind w:left="407" w:hanging="331"/>
        <w:rPr>
          <w:szCs w:val="24"/>
        </w:rPr>
      </w:pPr>
      <w:r w:rsidRPr="00C43B72">
        <w:rPr>
          <w:szCs w:val="24"/>
        </w:rPr>
        <w:t>Renforcer les capacités institutionnelles et de plaidoyer de l’Association Nationale des Collectivités Locales Djiboutiennes (ANCLD)</w:t>
      </w:r>
      <w:r w:rsidR="006C4AF6">
        <w:rPr>
          <w:szCs w:val="24"/>
        </w:rPr>
        <w:t>.</w:t>
      </w:r>
    </w:p>
    <w:p w14:paraId="6EB76278" w14:textId="3362884C" w:rsidR="00F27398" w:rsidRPr="00C43B72" w:rsidRDefault="00F27398" w:rsidP="00F27398">
      <w:pPr>
        <w:numPr>
          <w:ilvl w:val="0"/>
          <w:numId w:val="23"/>
        </w:numPr>
        <w:ind w:left="407" w:hanging="331"/>
        <w:rPr>
          <w:szCs w:val="24"/>
        </w:rPr>
      </w:pPr>
      <w:r w:rsidRPr="00C43B72">
        <w:rPr>
          <w:szCs w:val="24"/>
        </w:rPr>
        <w:t>Renforcer les capacités des OSC en vue de les préparer à participer significativement aux processus locaux de prise de décisions, d’élaboration et de mise en œuvre des politiques publiques de développement local</w:t>
      </w:r>
      <w:r w:rsidR="006C4AF6">
        <w:rPr>
          <w:szCs w:val="24"/>
        </w:rPr>
        <w:t>.</w:t>
      </w:r>
    </w:p>
    <w:p w14:paraId="77091249" w14:textId="6613A692" w:rsidR="001728EC" w:rsidRPr="00C43B72" w:rsidRDefault="00F27398" w:rsidP="00F27398">
      <w:pPr>
        <w:numPr>
          <w:ilvl w:val="0"/>
          <w:numId w:val="23"/>
        </w:numPr>
        <w:ind w:left="407" w:hanging="331"/>
        <w:rPr>
          <w:szCs w:val="24"/>
        </w:rPr>
      </w:pPr>
      <w:r w:rsidRPr="00C43B72">
        <w:rPr>
          <w:szCs w:val="24"/>
        </w:rPr>
        <w:t>Soutenir la dynamique d’acteur de développement des OSC djiboutiennes à travers la mise en œuvre de projets concrets</w:t>
      </w:r>
      <w:r w:rsidR="006C4AF6">
        <w:rPr>
          <w:szCs w:val="24"/>
        </w:rPr>
        <w:t>.</w:t>
      </w:r>
    </w:p>
    <w:p w14:paraId="3714984D" w14:textId="77777777" w:rsidR="00F27398" w:rsidRPr="00C43B72" w:rsidRDefault="00F27398" w:rsidP="00F27398">
      <w:pPr>
        <w:ind w:left="407"/>
        <w:rPr>
          <w:szCs w:val="24"/>
        </w:rPr>
      </w:pPr>
    </w:p>
    <w:p w14:paraId="68A6F622" w14:textId="21E6CF70" w:rsidR="00842098" w:rsidRPr="00C43B72" w:rsidRDefault="00842098" w:rsidP="0048514D">
      <w:pPr>
        <w:pStyle w:val="Titre2"/>
        <w:rPr>
          <w:rFonts w:ascii="Times New Roman" w:hAnsi="Times New Roman" w:cs="Times New Roman"/>
          <w:sz w:val="24"/>
          <w:szCs w:val="24"/>
        </w:rPr>
      </w:pPr>
      <w:bookmarkStart w:id="10" w:name="_Toc29820753"/>
      <w:bookmarkStart w:id="11" w:name="_Toc184223978"/>
      <w:r w:rsidRPr="00C43B72">
        <w:rPr>
          <w:rFonts w:ascii="Times New Roman" w:hAnsi="Times New Roman" w:cs="Times New Roman"/>
          <w:sz w:val="24"/>
          <w:szCs w:val="24"/>
        </w:rPr>
        <w:t xml:space="preserve">Résultats </w:t>
      </w:r>
      <w:bookmarkEnd w:id="10"/>
      <w:r w:rsidR="00077EC8" w:rsidRPr="00C43B72">
        <w:rPr>
          <w:rFonts w:ascii="Times New Roman" w:hAnsi="Times New Roman" w:cs="Times New Roman"/>
          <w:sz w:val="24"/>
          <w:szCs w:val="24"/>
        </w:rPr>
        <w:t>(Produits)</w:t>
      </w:r>
      <w:bookmarkEnd w:id="11"/>
    </w:p>
    <w:p w14:paraId="55BD999D" w14:textId="77777777" w:rsidR="001728EC" w:rsidRPr="00C43B72" w:rsidRDefault="001728EC" w:rsidP="0048514D">
      <w:pPr>
        <w:ind w:left="567"/>
        <w:jc w:val="both"/>
        <w:rPr>
          <w:szCs w:val="24"/>
          <w:lang w:val="fr-FR"/>
        </w:rPr>
      </w:pPr>
    </w:p>
    <w:p w14:paraId="03D0F7B4" w14:textId="3BB8C088" w:rsidR="001728EC" w:rsidRPr="00F151CD" w:rsidRDefault="00160B34" w:rsidP="003E69BB">
      <w:pPr>
        <w:ind w:left="1564" w:hanging="1564"/>
        <w:jc w:val="both"/>
        <w:rPr>
          <w:b/>
          <w:szCs w:val="24"/>
        </w:rPr>
      </w:pPr>
      <w:r w:rsidRPr="00F151CD">
        <w:rPr>
          <w:b/>
          <w:szCs w:val="24"/>
          <w:u w:val="single"/>
        </w:rPr>
        <w:t>Produit 1</w:t>
      </w:r>
      <w:r w:rsidRPr="003E69BB">
        <w:rPr>
          <w:b/>
          <w:szCs w:val="24"/>
        </w:rPr>
        <w:t xml:space="preserve">:  </w:t>
      </w:r>
      <w:r w:rsidRPr="00F151CD">
        <w:rPr>
          <w:b/>
          <w:bCs/>
          <w:szCs w:val="24"/>
          <w:lang w:val="fr-FR"/>
        </w:rPr>
        <w:t xml:space="preserve">Les capacités institutionnelles et de plaidoyer de </w:t>
      </w:r>
      <w:r w:rsidR="003E69BB" w:rsidRPr="00F151CD">
        <w:rPr>
          <w:b/>
          <w:bCs/>
          <w:szCs w:val="24"/>
          <w:lang w:val="fr-FR"/>
        </w:rPr>
        <w:t>l’ANCLD sont</w:t>
      </w:r>
      <w:r w:rsidRPr="00F151CD">
        <w:rPr>
          <w:b/>
          <w:bCs/>
          <w:szCs w:val="24"/>
          <w:lang w:val="fr-FR"/>
        </w:rPr>
        <w:t xml:space="preserve"> renforcées</w:t>
      </w:r>
    </w:p>
    <w:p w14:paraId="5A70ECCC" w14:textId="3E739B04" w:rsidR="001728EC" w:rsidRPr="00F151CD" w:rsidRDefault="001728EC" w:rsidP="001728EC">
      <w:pPr>
        <w:ind w:left="1564" w:hanging="1564"/>
        <w:rPr>
          <w:b/>
          <w:szCs w:val="24"/>
        </w:rPr>
      </w:pPr>
    </w:p>
    <w:p w14:paraId="0C866A96" w14:textId="6E3AF73F" w:rsidR="00160B34" w:rsidRPr="00C43B72" w:rsidRDefault="00160B34" w:rsidP="00160B34">
      <w:pPr>
        <w:ind w:left="380"/>
        <w:rPr>
          <w:b/>
          <w:szCs w:val="24"/>
          <w:u w:val="single"/>
        </w:rPr>
      </w:pPr>
      <w:r w:rsidRPr="00C43B72">
        <w:rPr>
          <w:b/>
          <w:szCs w:val="24"/>
          <w:u w:val="single"/>
        </w:rPr>
        <w:t xml:space="preserve">Indicateurs du </w:t>
      </w:r>
      <w:r w:rsidR="003E69BB" w:rsidRPr="00C43B72">
        <w:rPr>
          <w:b/>
          <w:szCs w:val="24"/>
          <w:u w:val="single"/>
        </w:rPr>
        <w:t>produit:</w:t>
      </w:r>
    </w:p>
    <w:p w14:paraId="0A80AD17" w14:textId="057CF146" w:rsidR="00160B34" w:rsidRPr="00C43B72" w:rsidRDefault="00160B34" w:rsidP="00160B34">
      <w:pPr>
        <w:rPr>
          <w:b/>
          <w:szCs w:val="24"/>
          <w:u w:val="single"/>
        </w:rPr>
      </w:pPr>
    </w:p>
    <w:p w14:paraId="494EE90F" w14:textId="0D03B244" w:rsidR="00160B34" w:rsidRPr="00F151CD" w:rsidRDefault="00160B34" w:rsidP="003E69BB">
      <w:pPr>
        <w:pStyle w:val="TableParagraph"/>
        <w:ind w:left="117" w:right="247"/>
        <w:jc w:val="both"/>
        <w:rPr>
          <w:iCs/>
          <w:sz w:val="24"/>
          <w:szCs w:val="24"/>
          <w:lang w:val="fr-FR"/>
        </w:rPr>
      </w:pPr>
      <w:r w:rsidRPr="00F151CD">
        <w:rPr>
          <w:b/>
          <w:bCs/>
          <w:iCs/>
          <w:sz w:val="24"/>
          <w:szCs w:val="24"/>
          <w:lang w:val="fr-FR"/>
        </w:rPr>
        <w:t>P1.1</w:t>
      </w:r>
      <w:r w:rsidR="00301987">
        <w:rPr>
          <w:b/>
          <w:bCs/>
          <w:iCs/>
          <w:sz w:val="24"/>
          <w:szCs w:val="24"/>
          <w:lang w:val="fr-FR"/>
        </w:rPr>
        <w:t>-</w:t>
      </w:r>
      <w:r w:rsidRPr="00F151CD">
        <w:rPr>
          <w:b/>
          <w:bCs/>
          <w:iCs/>
          <w:sz w:val="24"/>
          <w:szCs w:val="24"/>
          <w:lang w:val="fr-FR"/>
        </w:rPr>
        <w:t xml:space="preserve"> </w:t>
      </w:r>
      <w:r w:rsidRPr="00F151CD">
        <w:rPr>
          <w:iCs/>
          <w:sz w:val="24"/>
          <w:szCs w:val="24"/>
          <w:lang w:val="fr-FR"/>
        </w:rPr>
        <w:t>Nombre de personnes ayant bénéficié d'interventions de développement de l'EFP/des compétences au niveau de leur établissement ou de leur lieu de travail soutenues par l'UE</w:t>
      </w:r>
      <w:r w:rsidR="00862483">
        <w:rPr>
          <w:iCs/>
          <w:sz w:val="24"/>
          <w:szCs w:val="24"/>
          <w:lang w:val="fr-FR"/>
        </w:rPr>
        <w:t>.</w:t>
      </w:r>
      <w:r w:rsidRPr="00F151CD">
        <w:rPr>
          <w:iCs/>
          <w:sz w:val="24"/>
          <w:szCs w:val="24"/>
          <w:lang w:val="fr-FR"/>
        </w:rPr>
        <w:t xml:space="preserve"> </w:t>
      </w:r>
    </w:p>
    <w:p w14:paraId="3C40F8D5" w14:textId="2D2A39F5" w:rsidR="00160B34" w:rsidRPr="00F96DE4" w:rsidRDefault="00160B34" w:rsidP="003E69BB">
      <w:pPr>
        <w:pStyle w:val="TableParagraph"/>
        <w:ind w:left="117" w:right="247"/>
        <w:jc w:val="both"/>
        <w:rPr>
          <w:iCs/>
          <w:color w:val="000000"/>
          <w:sz w:val="24"/>
          <w:szCs w:val="24"/>
          <w:lang w:val="fr-FR"/>
        </w:rPr>
      </w:pPr>
      <w:r w:rsidRPr="00F96DE4">
        <w:rPr>
          <w:b/>
          <w:bCs/>
          <w:iCs/>
          <w:sz w:val="24"/>
          <w:szCs w:val="24"/>
          <w:lang w:val="fr-FR"/>
        </w:rPr>
        <w:t>P1.2</w:t>
      </w:r>
      <w:r w:rsidR="00301987">
        <w:rPr>
          <w:b/>
          <w:bCs/>
          <w:iCs/>
          <w:sz w:val="24"/>
          <w:szCs w:val="24"/>
          <w:lang w:val="fr-FR"/>
        </w:rPr>
        <w:t xml:space="preserve">- </w:t>
      </w:r>
      <w:r w:rsidRPr="00F96DE4">
        <w:rPr>
          <w:rStyle w:val="Marquedecommentaire"/>
          <w:iCs/>
          <w:sz w:val="24"/>
          <w:szCs w:val="24"/>
          <w:lang w:val="fr-FR"/>
        </w:rPr>
        <w:t xml:space="preserve">Nombre </w:t>
      </w:r>
      <w:r w:rsidRPr="00F96DE4">
        <w:rPr>
          <w:iCs/>
          <w:color w:val="000000"/>
          <w:sz w:val="24"/>
          <w:szCs w:val="24"/>
          <w:lang w:val="fr-FR"/>
        </w:rPr>
        <w:t xml:space="preserve">de membres </w:t>
      </w:r>
      <w:r w:rsidRPr="00F96DE4">
        <w:rPr>
          <w:rStyle w:val="Marquedecommentaire"/>
          <w:iCs/>
          <w:sz w:val="24"/>
          <w:szCs w:val="24"/>
          <w:lang w:val="fr-FR"/>
        </w:rPr>
        <w:t>de l'ANCLD formés par le projet ayant démontré des compétences et connaissances en techniques de plaidoyer</w:t>
      </w:r>
      <w:r w:rsidR="00862483">
        <w:rPr>
          <w:rStyle w:val="Marquedecommentaire"/>
          <w:iCs/>
          <w:sz w:val="24"/>
          <w:szCs w:val="24"/>
          <w:lang w:val="fr-FR"/>
        </w:rPr>
        <w:t>.</w:t>
      </w:r>
      <w:r w:rsidRPr="00F96DE4">
        <w:rPr>
          <w:rStyle w:val="Marquedecommentaire"/>
          <w:iCs/>
          <w:sz w:val="24"/>
          <w:szCs w:val="24"/>
          <w:lang w:val="fr-FR"/>
        </w:rPr>
        <w:t xml:space="preserve"> </w:t>
      </w:r>
    </w:p>
    <w:p w14:paraId="4F6AEC97" w14:textId="66F0BE12" w:rsidR="00160B34" w:rsidRPr="00F96DE4" w:rsidRDefault="00160B34" w:rsidP="003E69BB">
      <w:pPr>
        <w:pStyle w:val="TableParagraph"/>
        <w:ind w:left="117" w:right="247"/>
        <w:jc w:val="both"/>
        <w:rPr>
          <w:iCs/>
          <w:sz w:val="24"/>
          <w:szCs w:val="24"/>
          <w:lang w:val="fr-FR"/>
        </w:rPr>
      </w:pPr>
      <w:r w:rsidRPr="00F96DE4">
        <w:rPr>
          <w:b/>
          <w:bCs/>
          <w:iCs/>
          <w:sz w:val="24"/>
          <w:szCs w:val="24"/>
          <w:lang w:val="fr-FR"/>
        </w:rPr>
        <w:t>P1.3</w:t>
      </w:r>
      <w:r w:rsidR="00301987">
        <w:rPr>
          <w:b/>
          <w:bCs/>
          <w:iCs/>
          <w:sz w:val="24"/>
          <w:szCs w:val="24"/>
          <w:lang w:val="fr-FR"/>
        </w:rPr>
        <w:t xml:space="preserve"> - </w:t>
      </w:r>
      <w:r w:rsidRPr="00F96DE4">
        <w:rPr>
          <w:iCs/>
          <w:sz w:val="24"/>
          <w:szCs w:val="24"/>
          <w:lang w:val="fr-FR"/>
        </w:rPr>
        <w:t>Nombre de sujets de plaidoyer portés par l’ANCLD   avec l'appui du projet</w:t>
      </w:r>
      <w:r w:rsidR="00862483">
        <w:rPr>
          <w:iCs/>
          <w:sz w:val="24"/>
          <w:szCs w:val="24"/>
          <w:lang w:val="fr-FR"/>
        </w:rPr>
        <w:t>.</w:t>
      </w:r>
    </w:p>
    <w:p w14:paraId="704FB0DD" w14:textId="77777777" w:rsidR="00160B34" w:rsidRPr="00C43B72" w:rsidRDefault="00160B34" w:rsidP="00160B34">
      <w:pPr>
        <w:rPr>
          <w:b/>
          <w:szCs w:val="24"/>
          <w:u w:val="single"/>
        </w:rPr>
      </w:pPr>
    </w:p>
    <w:p w14:paraId="740EC6A3" w14:textId="7579B2D8" w:rsidR="00160B34" w:rsidRPr="00F151CD" w:rsidRDefault="00160B34" w:rsidP="003E69BB">
      <w:pPr>
        <w:ind w:left="1564" w:hanging="1564"/>
        <w:jc w:val="both"/>
        <w:rPr>
          <w:b/>
          <w:iCs/>
          <w:szCs w:val="24"/>
        </w:rPr>
      </w:pPr>
      <w:r w:rsidRPr="003E69BB">
        <w:rPr>
          <w:b/>
          <w:bCs/>
          <w:iCs/>
          <w:szCs w:val="24"/>
          <w:u w:val="single"/>
          <w:lang w:val="fr-FR"/>
        </w:rPr>
        <w:t>P</w:t>
      </w:r>
      <w:r w:rsidR="003E69BB" w:rsidRPr="003E69BB">
        <w:rPr>
          <w:b/>
          <w:bCs/>
          <w:iCs/>
          <w:szCs w:val="24"/>
          <w:u w:val="single"/>
          <w:lang w:val="fr-FR"/>
        </w:rPr>
        <w:t xml:space="preserve">roduit </w:t>
      </w:r>
      <w:r w:rsidRPr="003E69BB">
        <w:rPr>
          <w:b/>
          <w:bCs/>
          <w:iCs/>
          <w:szCs w:val="24"/>
          <w:u w:val="single"/>
          <w:lang w:val="fr-FR"/>
        </w:rPr>
        <w:t>2</w:t>
      </w:r>
      <w:r w:rsidRPr="00F151CD">
        <w:rPr>
          <w:iCs/>
          <w:szCs w:val="24"/>
          <w:lang w:val="fr-FR"/>
        </w:rPr>
        <w:t xml:space="preserve"> : </w:t>
      </w:r>
      <w:r w:rsidRPr="00F151CD">
        <w:rPr>
          <w:b/>
          <w:bCs/>
          <w:iCs/>
          <w:szCs w:val="24"/>
          <w:lang w:val="fr-FR"/>
        </w:rPr>
        <w:t xml:space="preserve"> Les capacités des OSC au niveau de l’élaboration et de la mise en œuvre des politiques publiques de développement local sont renforcées</w:t>
      </w:r>
    </w:p>
    <w:p w14:paraId="43C5766B" w14:textId="095CCAE7" w:rsidR="00160B34" w:rsidRPr="00C43B72" w:rsidRDefault="00160B34" w:rsidP="001728EC">
      <w:pPr>
        <w:ind w:left="1564" w:hanging="1564"/>
        <w:rPr>
          <w:b/>
          <w:szCs w:val="24"/>
        </w:rPr>
      </w:pPr>
    </w:p>
    <w:p w14:paraId="37520069" w14:textId="6F1ED5F9" w:rsidR="00160B34" w:rsidRPr="00C43B72" w:rsidRDefault="00160B34" w:rsidP="00301987">
      <w:pPr>
        <w:ind w:left="380"/>
        <w:jc w:val="both"/>
        <w:rPr>
          <w:b/>
          <w:szCs w:val="24"/>
          <w:u w:val="single"/>
        </w:rPr>
      </w:pPr>
      <w:r w:rsidRPr="00C43B72">
        <w:rPr>
          <w:b/>
          <w:szCs w:val="24"/>
          <w:u w:val="single"/>
        </w:rPr>
        <w:t xml:space="preserve">Indicateurs du </w:t>
      </w:r>
      <w:r w:rsidR="00301987" w:rsidRPr="00C43B72">
        <w:rPr>
          <w:b/>
          <w:szCs w:val="24"/>
          <w:u w:val="single"/>
        </w:rPr>
        <w:t>produit:</w:t>
      </w:r>
    </w:p>
    <w:p w14:paraId="47E0C633" w14:textId="29519609" w:rsidR="00160B34" w:rsidRPr="00C43B72" w:rsidRDefault="00160B34" w:rsidP="001728EC">
      <w:pPr>
        <w:ind w:left="1564" w:hanging="1564"/>
        <w:rPr>
          <w:b/>
          <w:szCs w:val="24"/>
        </w:rPr>
      </w:pPr>
    </w:p>
    <w:p w14:paraId="1E39F7A5" w14:textId="7C8BC309" w:rsidR="00160B34" w:rsidRPr="00301987" w:rsidRDefault="00160B34" w:rsidP="00301987">
      <w:pPr>
        <w:pStyle w:val="TableParagraph"/>
        <w:ind w:left="117" w:right="247"/>
        <w:jc w:val="both"/>
        <w:rPr>
          <w:iCs/>
          <w:sz w:val="24"/>
          <w:szCs w:val="24"/>
          <w:lang w:val="fr-FR"/>
        </w:rPr>
      </w:pPr>
      <w:r w:rsidRPr="00301987">
        <w:rPr>
          <w:b/>
          <w:bCs/>
          <w:iCs/>
          <w:sz w:val="24"/>
          <w:szCs w:val="24"/>
          <w:lang w:val="fr-FR"/>
        </w:rPr>
        <w:t>P2.1</w:t>
      </w:r>
      <w:r w:rsidR="00301987">
        <w:rPr>
          <w:b/>
          <w:bCs/>
          <w:iCs/>
          <w:sz w:val="24"/>
          <w:szCs w:val="24"/>
          <w:lang w:val="fr-FR"/>
        </w:rPr>
        <w:t>-</w:t>
      </w:r>
      <w:r w:rsidRPr="00301987">
        <w:rPr>
          <w:b/>
          <w:bCs/>
          <w:iCs/>
          <w:sz w:val="24"/>
          <w:szCs w:val="24"/>
          <w:lang w:val="fr-FR"/>
        </w:rPr>
        <w:t xml:space="preserve"> </w:t>
      </w:r>
      <w:r w:rsidRPr="00301987">
        <w:rPr>
          <w:iCs/>
          <w:sz w:val="24"/>
          <w:szCs w:val="24"/>
          <w:lang w:val="fr-FR"/>
        </w:rPr>
        <w:t>Nombre de membres d’OSC dont les compétences et connaissances sont renforcées grâce au soutien de l'UE en vue de leur participation aux consultations et aux processus décisionnels</w:t>
      </w:r>
      <w:r w:rsidR="00301987">
        <w:rPr>
          <w:iCs/>
          <w:sz w:val="24"/>
          <w:szCs w:val="24"/>
          <w:lang w:val="fr-FR"/>
        </w:rPr>
        <w:t>.</w:t>
      </w:r>
      <w:r w:rsidRPr="00301987">
        <w:rPr>
          <w:iCs/>
          <w:sz w:val="24"/>
          <w:szCs w:val="24"/>
          <w:lang w:val="fr-FR"/>
        </w:rPr>
        <w:t xml:space="preserve"> </w:t>
      </w:r>
    </w:p>
    <w:p w14:paraId="03DED0BB" w14:textId="4026138A" w:rsidR="00160B34" w:rsidRPr="00301987" w:rsidRDefault="00160B34" w:rsidP="00301987">
      <w:pPr>
        <w:pStyle w:val="TableParagraph"/>
        <w:ind w:left="117" w:right="247"/>
        <w:jc w:val="both"/>
        <w:rPr>
          <w:iCs/>
          <w:sz w:val="24"/>
          <w:szCs w:val="24"/>
          <w:lang w:val="fr-FR"/>
        </w:rPr>
      </w:pPr>
      <w:r w:rsidRPr="00301987">
        <w:rPr>
          <w:b/>
          <w:bCs/>
          <w:iCs/>
          <w:sz w:val="24"/>
          <w:szCs w:val="24"/>
          <w:lang w:val="fr-FR"/>
        </w:rPr>
        <w:t xml:space="preserve">P2.2 </w:t>
      </w:r>
      <w:r w:rsidRPr="00301987">
        <w:rPr>
          <w:iCs/>
          <w:sz w:val="24"/>
          <w:szCs w:val="24"/>
          <w:lang w:val="fr-FR"/>
        </w:rPr>
        <w:t>Nombre de représentants et d'employés d'organisations de la société civile (OSC) formés par l'intervention financée par l'UE et ayant amélioré leurs connaissances et/ou leurs compétences, (ventilé par sexe)</w:t>
      </w:r>
      <w:r w:rsidR="00301987">
        <w:rPr>
          <w:iCs/>
          <w:sz w:val="24"/>
          <w:szCs w:val="24"/>
          <w:lang w:val="fr-FR"/>
        </w:rPr>
        <w:t>.</w:t>
      </w:r>
    </w:p>
    <w:p w14:paraId="05FBE87A" w14:textId="0FC870A0" w:rsidR="00160B34" w:rsidRPr="00301987" w:rsidRDefault="00160B34" w:rsidP="00301987">
      <w:pPr>
        <w:pStyle w:val="TableParagraph"/>
        <w:ind w:left="117" w:right="247"/>
        <w:jc w:val="both"/>
        <w:rPr>
          <w:iCs/>
          <w:color w:val="000000" w:themeColor="text1"/>
          <w:sz w:val="24"/>
          <w:szCs w:val="24"/>
          <w:lang w:val="fr-FR"/>
        </w:rPr>
      </w:pPr>
      <w:r w:rsidRPr="00301987">
        <w:rPr>
          <w:b/>
          <w:bCs/>
          <w:iCs/>
          <w:sz w:val="24"/>
          <w:szCs w:val="24"/>
          <w:lang w:val="fr-FR"/>
        </w:rPr>
        <w:t>P2.3</w:t>
      </w:r>
      <w:r w:rsidRPr="00301987">
        <w:rPr>
          <w:iCs/>
          <w:sz w:val="24"/>
          <w:szCs w:val="24"/>
          <w:lang w:val="fr-FR"/>
        </w:rPr>
        <w:t xml:space="preserve"> </w:t>
      </w:r>
      <w:r w:rsidRPr="00301987">
        <w:rPr>
          <w:iCs/>
          <w:color w:val="000000" w:themeColor="text1"/>
          <w:sz w:val="24"/>
          <w:szCs w:val="24"/>
          <w:lang w:val="fr-FR"/>
        </w:rPr>
        <w:t>Nombre de contributions proposées par les OSC aux politiques publiques locales avec l’appui du projet</w:t>
      </w:r>
      <w:r w:rsidR="00301987">
        <w:rPr>
          <w:iCs/>
          <w:color w:val="000000" w:themeColor="text1"/>
          <w:sz w:val="24"/>
          <w:szCs w:val="24"/>
          <w:lang w:val="fr-FR"/>
        </w:rPr>
        <w:t>.</w:t>
      </w:r>
    </w:p>
    <w:p w14:paraId="59A7832E" w14:textId="17955549" w:rsidR="00160B34" w:rsidRPr="00301987" w:rsidRDefault="00160B34" w:rsidP="00301987">
      <w:pPr>
        <w:pStyle w:val="TableParagraph"/>
        <w:ind w:left="117" w:right="247"/>
        <w:jc w:val="both"/>
        <w:rPr>
          <w:iCs/>
          <w:sz w:val="24"/>
          <w:szCs w:val="24"/>
          <w:lang w:val="fr-FR"/>
        </w:rPr>
      </w:pPr>
      <w:r w:rsidRPr="00301987">
        <w:rPr>
          <w:b/>
          <w:bCs/>
          <w:iCs/>
          <w:sz w:val="24"/>
          <w:szCs w:val="24"/>
          <w:lang w:val="fr-FR"/>
        </w:rPr>
        <w:t xml:space="preserve">P2.4 </w:t>
      </w:r>
      <w:r w:rsidRPr="00301987">
        <w:rPr>
          <w:iCs/>
          <w:sz w:val="24"/>
          <w:szCs w:val="24"/>
          <w:lang w:val="fr-FR"/>
        </w:rPr>
        <w:t>Nombre de rencontres pluri-acteurs organisées par les communes et les régions auxquelles les OSC participent avec l’appui du projet</w:t>
      </w:r>
      <w:r w:rsidR="00301987">
        <w:rPr>
          <w:iCs/>
          <w:sz w:val="24"/>
          <w:szCs w:val="24"/>
          <w:lang w:val="fr-FR"/>
        </w:rPr>
        <w:t>.</w:t>
      </w:r>
      <w:r w:rsidRPr="00301987">
        <w:rPr>
          <w:iCs/>
          <w:sz w:val="24"/>
          <w:szCs w:val="24"/>
          <w:lang w:val="fr-FR"/>
        </w:rPr>
        <w:t xml:space="preserve"> </w:t>
      </w:r>
    </w:p>
    <w:p w14:paraId="149D4BFC" w14:textId="56F59CF9" w:rsidR="00B5062A" w:rsidRPr="00301987" w:rsidRDefault="00301987" w:rsidP="00301987">
      <w:pPr>
        <w:ind w:left="1564" w:hanging="1564"/>
        <w:jc w:val="both"/>
        <w:rPr>
          <w:iCs/>
          <w:szCs w:val="24"/>
          <w:lang w:val="fr-FR"/>
        </w:rPr>
      </w:pPr>
      <w:r>
        <w:rPr>
          <w:b/>
          <w:bCs/>
          <w:iCs/>
          <w:szCs w:val="24"/>
          <w:lang w:val="fr-FR"/>
        </w:rPr>
        <w:t xml:space="preserve"> </w:t>
      </w:r>
      <w:r w:rsidR="00B5062A" w:rsidRPr="00301987">
        <w:rPr>
          <w:b/>
          <w:bCs/>
          <w:iCs/>
          <w:szCs w:val="24"/>
          <w:lang w:val="fr-FR"/>
        </w:rPr>
        <w:t xml:space="preserve">P2.5 </w:t>
      </w:r>
      <w:r w:rsidR="00B5062A" w:rsidRPr="00301987">
        <w:rPr>
          <w:iCs/>
          <w:szCs w:val="24"/>
          <w:lang w:val="fr-FR"/>
        </w:rPr>
        <w:t>Nombre d’OSC ayant mise en œuvre des projets à financer par l’action</w:t>
      </w:r>
      <w:r>
        <w:rPr>
          <w:iCs/>
          <w:szCs w:val="24"/>
          <w:lang w:val="fr-FR"/>
        </w:rPr>
        <w:t>.</w:t>
      </w:r>
    </w:p>
    <w:p w14:paraId="1637E41F" w14:textId="2793D2ED" w:rsidR="00B5062A" w:rsidRPr="00301987" w:rsidRDefault="00301987" w:rsidP="00301987">
      <w:pPr>
        <w:pStyle w:val="TableParagraph"/>
        <w:ind w:right="247"/>
        <w:jc w:val="both"/>
        <w:rPr>
          <w:iCs/>
          <w:sz w:val="24"/>
          <w:szCs w:val="24"/>
          <w:lang w:val="fr-FR"/>
        </w:rPr>
      </w:pPr>
      <w:r>
        <w:rPr>
          <w:b/>
          <w:bCs/>
          <w:iCs/>
          <w:sz w:val="24"/>
          <w:szCs w:val="24"/>
          <w:lang w:val="fr-FR"/>
        </w:rPr>
        <w:t xml:space="preserve"> </w:t>
      </w:r>
      <w:r w:rsidR="00B5062A" w:rsidRPr="00301987">
        <w:rPr>
          <w:b/>
          <w:bCs/>
          <w:iCs/>
          <w:sz w:val="24"/>
          <w:szCs w:val="24"/>
          <w:lang w:val="fr-FR"/>
        </w:rPr>
        <w:t xml:space="preserve">P2.6 </w:t>
      </w:r>
      <w:r w:rsidR="00B5062A" w:rsidRPr="00301987">
        <w:rPr>
          <w:iCs/>
          <w:sz w:val="24"/>
          <w:szCs w:val="24"/>
          <w:lang w:val="fr-FR"/>
        </w:rPr>
        <w:t xml:space="preserve">Nombre d’OSC ayant participé à l’appel à proposition mises en réseau avec l’appui du </w:t>
      </w:r>
      <w:r>
        <w:rPr>
          <w:iCs/>
          <w:sz w:val="24"/>
          <w:szCs w:val="24"/>
          <w:lang w:val="fr-FR"/>
        </w:rPr>
        <w:t xml:space="preserve"> </w:t>
      </w:r>
      <w:r w:rsidR="00B5062A" w:rsidRPr="00301987">
        <w:rPr>
          <w:iCs/>
          <w:sz w:val="24"/>
          <w:szCs w:val="24"/>
          <w:lang w:val="fr-FR"/>
        </w:rPr>
        <w:t>projet pour le partage des bonnes pratiques</w:t>
      </w:r>
      <w:r>
        <w:rPr>
          <w:iCs/>
          <w:sz w:val="24"/>
          <w:szCs w:val="24"/>
          <w:lang w:val="fr-FR"/>
        </w:rPr>
        <w:t>.</w:t>
      </w:r>
    </w:p>
    <w:p w14:paraId="4E07719A" w14:textId="77777777" w:rsidR="00B5062A" w:rsidRPr="00C43B72" w:rsidRDefault="00B5062A" w:rsidP="001728EC">
      <w:pPr>
        <w:ind w:left="1564" w:hanging="1564"/>
        <w:rPr>
          <w:b/>
          <w:szCs w:val="24"/>
        </w:rPr>
      </w:pPr>
    </w:p>
    <w:p w14:paraId="6ABDEA73" w14:textId="4670BAA8" w:rsidR="00B5062A" w:rsidRPr="00C43B72" w:rsidRDefault="00B5062A" w:rsidP="00B5062A">
      <w:pPr>
        <w:pStyle w:val="Titre2"/>
        <w:rPr>
          <w:rFonts w:ascii="Times New Roman" w:hAnsi="Times New Roman" w:cs="Times New Roman"/>
          <w:sz w:val="24"/>
          <w:szCs w:val="24"/>
        </w:rPr>
      </w:pPr>
      <w:bookmarkStart w:id="12" w:name="_Toc184223979"/>
      <w:r w:rsidRPr="00C43B72">
        <w:rPr>
          <w:rFonts w:ascii="Times New Roman" w:hAnsi="Times New Roman" w:cs="Times New Roman"/>
          <w:sz w:val="24"/>
          <w:szCs w:val="24"/>
        </w:rPr>
        <w:t>Principales activités</w:t>
      </w:r>
      <w:bookmarkEnd w:id="12"/>
    </w:p>
    <w:p w14:paraId="1A17CABC" w14:textId="1DC94778" w:rsidR="00160B34" w:rsidRPr="00C43B72" w:rsidRDefault="00160B34" w:rsidP="001728EC">
      <w:pPr>
        <w:ind w:left="1564" w:hanging="1564"/>
        <w:rPr>
          <w:b/>
          <w:szCs w:val="24"/>
        </w:rPr>
      </w:pPr>
    </w:p>
    <w:p w14:paraId="7E0656F3" w14:textId="211E515F" w:rsidR="002B7FAF" w:rsidRPr="00C43B72" w:rsidRDefault="002B7FAF" w:rsidP="002B7FAF">
      <w:pPr>
        <w:pStyle w:val="Corpsdetexte2"/>
        <w:pBdr>
          <w:top w:val="none" w:sz="0" w:space="0" w:color="auto"/>
          <w:left w:val="none" w:sz="0" w:space="0" w:color="auto"/>
          <w:bottom w:val="none" w:sz="0" w:space="0" w:color="auto"/>
          <w:right w:val="none" w:sz="0" w:space="0" w:color="auto"/>
        </w:pBdr>
        <w:spacing w:after="120"/>
        <w:ind w:left="357"/>
        <w:jc w:val="both"/>
        <w:rPr>
          <w:b/>
          <w:i w:val="0"/>
          <w:szCs w:val="24"/>
        </w:rPr>
      </w:pPr>
      <w:r w:rsidRPr="00C43B72">
        <w:rPr>
          <w:b/>
          <w:i w:val="0"/>
          <w:szCs w:val="24"/>
        </w:rPr>
        <w:t xml:space="preserve">Produit </w:t>
      </w:r>
      <w:r w:rsidR="0090364C" w:rsidRPr="00C43B72">
        <w:rPr>
          <w:b/>
          <w:i w:val="0"/>
          <w:szCs w:val="24"/>
        </w:rPr>
        <w:t>1:</w:t>
      </w:r>
      <w:r w:rsidRPr="00C43B72">
        <w:rPr>
          <w:b/>
          <w:i w:val="0"/>
          <w:szCs w:val="24"/>
        </w:rPr>
        <w:t xml:space="preserve"> Les capacités institutionnelles et de plaidoyer de l’ANCLD sont renforcées</w:t>
      </w:r>
    </w:p>
    <w:p w14:paraId="2A376717" w14:textId="45A5A0DB" w:rsidR="002B7FAF" w:rsidRPr="0090364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szCs w:val="24"/>
        </w:rPr>
      </w:pPr>
      <w:r w:rsidRPr="0090364C">
        <w:rPr>
          <w:i w:val="0"/>
          <w:iCs w:val="0"/>
          <w:color w:val="000000"/>
          <w:szCs w:val="24"/>
        </w:rPr>
        <w:t>A1.1.1: Appui à l’ANCLD pour la réalisation d’un diagnostic institutionnel indépendant et la mise en œuvre d’une partie du plan de développement institutionnel</w:t>
      </w:r>
      <w:r w:rsidR="0090364C">
        <w:rPr>
          <w:i w:val="0"/>
          <w:iCs w:val="0"/>
          <w:color w:val="000000"/>
          <w:szCs w:val="24"/>
        </w:rPr>
        <w:t>.</w:t>
      </w:r>
    </w:p>
    <w:p w14:paraId="69C859CC" w14:textId="2139C370" w:rsidR="00B5062A" w:rsidRPr="0090364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90364C">
        <w:rPr>
          <w:i w:val="0"/>
          <w:iCs w:val="0"/>
          <w:color w:val="000000"/>
          <w:szCs w:val="24"/>
        </w:rPr>
        <w:t>A1.1.2: Elaboration, préparation et portage des argumentaires pour les sujets de plaidoyer, conception et exécution de campagne médiatiques</w:t>
      </w:r>
      <w:r w:rsidR="0090364C">
        <w:rPr>
          <w:i w:val="0"/>
          <w:iCs w:val="0"/>
          <w:color w:val="000000"/>
          <w:szCs w:val="24"/>
        </w:rPr>
        <w:t>.</w:t>
      </w:r>
    </w:p>
    <w:p w14:paraId="3ABEF965" w14:textId="400B6E5D" w:rsidR="002B7FAF" w:rsidRPr="0090364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90364C">
        <w:rPr>
          <w:i w:val="0"/>
          <w:iCs w:val="0"/>
          <w:color w:val="000000"/>
          <w:szCs w:val="24"/>
        </w:rPr>
        <w:t>A1.1.3: Soutien aux activités de partenariats avec les structures nationales</w:t>
      </w:r>
      <w:r w:rsidR="0090364C">
        <w:rPr>
          <w:i w:val="0"/>
          <w:iCs w:val="0"/>
          <w:color w:val="000000"/>
          <w:szCs w:val="24"/>
        </w:rPr>
        <w:t>.</w:t>
      </w:r>
    </w:p>
    <w:p w14:paraId="557927AD" w14:textId="74882220" w:rsidR="002B7FAF" w:rsidRPr="00F664FC" w:rsidRDefault="002B7FAF" w:rsidP="002B7FAF">
      <w:pPr>
        <w:pStyle w:val="Corpsdetexte2"/>
        <w:keepNext/>
        <w:keepLines/>
        <w:pBdr>
          <w:top w:val="none" w:sz="0" w:space="0" w:color="auto"/>
          <w:left w:val="none" w:sz="0" w:space="0" w:color="auto"/>
          <w:bottom w:val="none" w:sz="0" w:space="0" w:color="auto"/>
          <w:right w:val="none" w:sz="0" w:space="0" w:color="auto"/>
        </w:pBdr>
        <w:spacing w:before="120" w:after="120"/>
        <w:ind w:left="567" w:hanging="567"/>
        <w:jc w:val="both"/>
        <w:rPr>
          <w:b/>
          <w:i w:val="0"/>
          <w:iCs w:val="0"/>
          <w:szCs w:val="24"/>
        </w:rPr>
      </w:pPr>
      <w:r w:rsidRPr="00F664FC">
        <w:rPr>
          <w:b/>
          <w:bCs/>
          <w:i w:val="0"/>
          <w:iCs w:val="0"/>
          <w:color w:val="000000"/>
          <w:szCs w:val="24"/>
        </w:rPr>
        <w:t>Produit 2:  Les capacités des OSC au niveau de l’élaboration et de la mise en œuvre des politiques publiques de développement local sont renforcées</w:t>
      </w:r>
    </w:p>
    <w:p w14:paraId="242B672A" w14:textId="700F0324" w:rsidR="002B7FAF" w:rsidRPr="00F664F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F664FC">
        <w:rPr>
          <w:i w:val="0"/>
          <w:iCs w:val="0"/>
          <w:color w:val="000000"/>
          <w:szCs w:val="24"/>
        </w:rPr>
        <w:t>A2.1.1: Organisation d’une réunion de capitalisation</w:t>
      </w:r>
      <w:r w:rsidR="00F664FC">
        <w:rPr>
          <w:i w:val="0"/>
          <w:iCs w:val="0"/>
          <w:color w:val="000000"/>
          <w:szCs w:val="24"/>
        </w:rPr>
        <w:t>.</w:t>
      </w:r>
    </w:p>
    <w:p w14:paraId="5DF98291" w14:textId="0AF860A3" w:rsidR="002B7FAF" w:rsidRPr="00F664F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F664FC">
        <w:rPr>
          <w:i w:val="0"/>
          <w:iCs w:val="0"/>
          <w:color w:val="000000"/>
          <w:szCs w:val="24"/>
        </w:rPr>
        <w:t>A2.1.2: Capitalisation des acquis du PASOC: contribution à la plateforme numérique et ses composantes</w:t>
      </w:r>
      <w:r w:rsidR="00F664FC">
        <w:rPr>
          <w:i w:val="0"/>
          <w:iCs w:val="0"/>
          <w:color w:val="000000"/>
          <w:szCs w:val="24"/>
        </w:rPr>
        <w:t>.</w:t>
      </w:r>
    </w:p>
    <w:p w14:paraId="2A3095BC" w14:textId="759FF7B2" w:rsidR="002B7FAF" w:rsidRPr="00F664F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F664FC">
        <w:rPr>
          <w:i w:val="0"/>
          <w:iCs w:val="0"/>
          <w:color w:val="000000"/>
          <w:szCs w:val="24"/>
        </w:rPr>
        <w:t>A2.1.3: Elaboration et exécution d’un plan de renforcement des capacités des OSC locales</w:t>
      </w:r>
      <w:r w:rsidR="00F664FC">
        <w:rPr>
          <w:i w:val="0"/>
          <w:iCs w:val="0"/>
          <w:color w:val="000000"/>
          <w:szCs w:val="24"/>
        </w:rPr>
        <w:t>.</w:t>
      </w:r>
    </w:p>
    <w:p w14:paraId="595F30A6" w14:textId="74FAAE77" w:rsidR="002B7FAF" w:rsidRPr="00F664F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F664FC">
        <w:rPr>
          <w:i w:val="0"/>
          <w:iCs w:val="0"/>
          <w:color w:val="000000"/>
          <w:szCs w:val="24"/>
        </w:rPr>
        <w:t xml:space="preserve">A2.1.4: Création d’un cadre de partage </w:t>
      </w:r>
      <w:r w:rsidR="00F664FC" w:rsidRPr="00F664FC">
        <w:rPr>
          <w:i w:val="0"/>
          <w:iCs w:val="0"/>
          <w:color w:val="000000"/>
          <w:szCs w:val="24"/>
        </w:rPr>
        <w:t>experience</w:t>
      </w:r>
      <w:r w:rsidRPr="00F664FC">
        <w:rPr>
          <w:i w:val="0"/>
          <w:iCs w:val="0"/>
          <w:color w:val="000000"/>
          <w:szCs w:val="24"/>
        </w:rPr>
        <w:t xml:space="preserve"> entre OSC locales</w:t>
      </w:r>
      <w:r w:rsidR="00F664FC">
        <w:rPr>
          <w:i w:val="0"/>
          <w:iCs w:val="0"/>
          <w:color w:val="000000"/>
          <w:szCs w:val="24"/>
        </w:rPr>
        <w:t>.</w:t>
      </w:r>
      <w:r w:rsidRPr="00F664FC">
        <w:rPr>
          <w:i w:val="0"/>
          <w:iCs w:val="0"/>
          <w:color w:val="000000"/>
          <w:szCs w:val="24"/>
        </w:rPr>
        <w:t xml:space="preserve"> </w:t>
      </w:r>
    </w:p>
    <w:p w14:paraId="4DC790C6" w14:textId="5003F5B4" w:rsidR="00160B34" w:rsidRPr="00F664FC" w:rsidRDefault="002B7FAF"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F664FC">
        <w:rPr>
          <w:i w:val="0"/>
          <w:iCs w:val="0"/>
          <w:color w:val="000000"/>
          <w:szCs w:val="24"/>
        </w:rPr>
        <w:t>A2.1.5: Appels à propositions simplifiés en direction des OSC locales pour des projets concrets de développement local</w:t>
      </w:r>
      <w:r w:rsidR="00F664FC">
        <w:rPr>
          <w:i w:val="0"/>
          <w:iCs w:val="0"/>
          <w:color w:val="000000"/>
          <w:szCs w:val="24"/>
        </w:rPr>
        <w:t>.</w:t>
      </w:r>
    </w:p>
    <w:p w14:paraId="59AAF383" w14:textId="42F5D893" w:rsidR="00910B56" w:rsidRPr="00F664FC" w:rsidRDefault="00910B56" w:rsidP="002B7FAF">
      <w:pPr>
        <w:pStyle w:val="Corpsdetexte2"/>
        <w:pBdr>
          <w:top w:val="none" w:sz="0" w:space="0" w:color="auto"/>
          <w:left w:val="none" w:sz="0" w:space="0" w:color="auto"/>
          <w:bottom w:val="none" w:sz="0" w:space="0" w:color="auto"/>
          <w:right w:val="none" w:sz="0" w:space="0" w:color="auto"/>
        </w:pBdr>
        <w:ind w:left="567"/>
        <w:jc w:val="both"/>
        <w:rPr>
          <w:i w:val="0"/>
          <w:iCs w:val="0"/>
          <w:color w:val="000000"/>
          <w:szCs w:val="24"/>
        </w:rPr>
      </w:pPr>
      <w:r w:rsidRPr="00F664FC">
        <w:rPr>
          <w:i w:val="0"/>
          <w:iCs w:val="0"/>
          <w:spacing w:val="-2"/>
          <w:szCs w:val="24"/>
        </w:rPr>
        <w:t>A.2.1.6: Appui à la structuration et l’animation des partenariats collaboratifs entre OSC et autorités Locales</w:t>
      </w:r>
      <w:r w:rsidR="00F664FC">
        <w:rPr>
          <w:i w:val="0"/>
          <w:iCs w:val="0"/>
          <w:spacing w:val="-2"/>
          <w:szCs w:val="24"/>
        </w:rPr>
        <w:t>.</w:t>
      </w:r>
    </w:p>
    <w:p w14:paraId="6827B629" w14:textId="77777777" w:rsidR="00BA5DAA" w:rsidRPr="00C43B72" w:rsidRDefault="00BA5DAA" w:rsidP="0048514D">
      <w:pPr>
        <w:pStyle w:val="Paragraphedeliste"/>
        <w:jc w:val="both"/>
        <w:rPr>
          <w:szCs w:val="24"/>
          <w:lang w:val="fr-BE"/>
        </w:rPr>
      </w:pPr>
    </w:p>
    <w:p w14:paraId="56842679" w14:textId="365CBBEF" w:rsidR="002D31DB" w:rsidRPr="00C43B72" w:rsidRDefault="00AE05BE" w:rsidP="0048514D">
      <w:pPr>
        <w:pStyle w:val="Titre1"/>
        <w:numPr>
          <w:ilvl w:val="0"/>
          <w:numId w:val="1"/>
        </w:numPr>
        <w:rPr>
          <w:rFonts w:ascii="Times New Roman" w:hAnsi="Times New Roman" w:cs="Times New Roman"/>
          <w:sz w:val="24"/>
          <w:szCs w:val="24"/>
        </w:rPr>
      </w:pPr>
      <w:bookmarkStart w:id="13" w:name="_Toc184223980"/>
      <w:r w:rsidRPr="00C43B72">
        <w:rPr>
          <w:rFonts w:ascii="Times New Roman" w:hAnsi="Times New Roman" w:cs="Times New Roman"/>
          <w:sz w:val="24"/>
          <w:szCs w:val="24"/>
        </w:rPr>
        <w:t xml:space="preserve">ETAT DE LA MISE EN ŒUVRE </w:t>
      </w:r>
      <w:r w:rsidR="002D0A5D" w:rsidRPr="00C43B72">
        <w:rPr>
          <w:rFonts w:ascii="Times New Roman" w:hAnsi="Times New Roman" w:cs="Times New Roman"/>
          <w:sz w:val="24"/>
          <w:szCs w:val="24"/>
        </w:rPr>
        <w:t>DES ACTIVITES DU</w:t>
      </w:r>
      <w:r w:rsidRPr="00C43B72">
        <w:rPr>
          <w:rFonts w:ascii="Times New Roman" w:hAnsi="Times New Roman" w:cs="Times New Roman"/>
          <w:sz w:val="24"/>
          <w:szCs w:val="24"/>
        </w:rPr>
        <w:t xml:space="preserve"> PROJET</w:t>
      </w:r>
      <w:bookmarkEnd w:id="13"/>
    </w:p>
    <w:p w14:paraId="26C4D929" w14:textId="77777777" w:rsidR="00B94FA3" w:rsidRPr="00C43B72" w:rsidRDefault="00B94FA3" w:rsidP="0048514D">
      <w:pPr>
        <w:jc w:val="both"/>
        <w:rPr>
          <w:color w:val="FF0000"/>
          <w:szCs w:val="24"/>
          <w:lang w:val="fr-FR"/>
        </w:rPr>
      </w:pPr>
    </w:p>
    <w:p w14:paraId="79325577" w14:textId="531C2DFB" w:rsidR="00365D12" w:rsidRPr="00C43B72" w:rsidRDefault="00365D12" w:rsidP="0048514D">
      <w:pPr>
        <w:jc w:val="both"/>
        <w:rPr>
          <w:szCs w:val="24"/>
        </w:rPr>
      </w:pPr>
      <w:r w:rsidRPr="00C43B72">
        <w:rPr>
          <w:szCs w:val="24"/>
        </w:rPr>
        <w:t xml:space="preserve">La présente commande d’évaluation du projet intervient à la fin de la mise en œuvre de l’action.  Les activités se sont déroulées comme prévu par les différents documents de cadrage du projet (qui seront mis à disposition au moment de la revue documentaire). Hormis </w:t>
      </w:r>
      <w:r w:rsidR="007A691B" w:rsidRPr="00C43B72">
        <w:rPr>
          <w:szCs w:val="24"/>
        </w:rPr>
        <w:t xml:space="preserve">le léger retard au démarrage survenu entre </w:t>
      </w:r>
      <w:r w:rsidR="00910B56" w:rsidRPr="00C43B72">
        <w:rPr>
          <w:szCs w:val="24"/>
        </w:rPr>
        <w:t xml:space="preserve">juin et juillet </w:t>
      </w:r>
      <w:r w:rsidR="007A691B" w:rsidRPr="00C43B72">
        <w:rPr>
          <w:szCs w:val="24"/>
        </w:rPr>
        <w:t xml:space="preserve">2022, </w:t>
      </w:r>
      <w:r w:rsidR="00910B56" w:rsidRPr="00C43B72">
        <w:rPr>
          <w:szCs w:val="24"/>
        </w:rPr>
        <w:t>lié à la suspension de la r</w:t>
      </w:r>
      <w:r w:rsidR="00005700">
        <w:rPr>
          <w:szCs w:val="24"/>
        </w:rPr>
        <w:t>é</w:t>
      </w:r>
      <w:r w:rsidR="00910B56" w:rsidRPr="00C43B72">
        <w:rPr>
          <w:szCs w:val="24"/>
        </w:rPr>
        <w:t>union de capitalisation par le ministère de l’intérieur, l’ensemble des activités prévues ont été mises en oeuvre dans les délais impartis.</w:t>
      </w:r>
    </w:p>
    <w:p w14:paraId="3213050B" w14:textId="40D9B9DD" w:rsidR="00910B56" w:rsidRPr="00C43B72" w:rsidRDefault="00910B56" w:rsidP="0048514D">
      <w:pPr>
        <w:jc w:val="both"/>
        <w:rPr>
          <w:szCs w:val="24"/>
        </w:rPr>
      </w:pPr>
      <w:r w:rsidRPr="00C43B72">
        <w:rPr>
          <w:szCs w:val="24"/>
        </w:rPr>
        <w:t>Le niveau de résultats atteints depuis le démarrage du projet est présenté dans le tableau suivant.</w:t>
      </w:r>
    </w:p>
    <w:p w14:paraId="2D2D1071" w14:textId="34DC8662" w:rsidR="00910B56" w:rsidRDefault="00910B56" w:rsidP="0048514D">
      <w:pPr>
        <w:jc w:val="both"/>
        <w:rPr>
          <w:szCs w:val="24"/>
        </w:rPr>
      </w:pPr>
    </w:p>
    <w:p w14:paraId="0B1C3472" w14:textId="5414C0E5" w:rsidR="00910B56" w:rsidRDefault="00910B56" w:rsidP="0048514D">
      <w:pPr>
        <w:jc w:val="both"/>
        <w:rPr>
          <w:szCs w:val="24"/>
        </w:rPr>
      </w:pPr>
    </w:p>
    <w:p w14:paraId="3707C433" w14:textId="77777777" w:rsidR="00910B56" w:rsidRDefault="00910B56" w:rsidP="0048514D">
      <w:pPr>
        <w:jc w:val="both"/>
        <w:rPr>
          <w:szCs w:val="24"/>
        </w:rPr>
        <w:sectPr w:rsidR="00910B56" w:rsidSect="005B1392">
          <w:footerReference w:type="default" r:id="rId10"/>
          <w:pgSz w:w="11906" w:h="16838"/>
          <w:pgMar w:top="1417" w:right="1417" w:bottom="1417" w:left="1417" w:header="708" w:footer="708" w:gutter="0"/>
          <w:cols w:space="708"/>
          <w:titlePg/>
          <w:docGrid w:linePitch="360"/>
        </w:sectPr>
      </w:pPr>
    </w:p>
    <w:p w14:paraId="3FFE9A51" w14:textId="77777777" w:rsidR="00910B56" w:rsidRPr="00772B9E" w:rsidRDefault="00910B56" w:rsidP="00910B56">
      <w:pPr>
        <w:pStyle w:val="Corpsdetexte2"/>
        <w:pBdr>
          <w:top w:val="none" w:sz="0" w:space="0" w:color="auto"/>
          <w:left w:val="none" w:sz="0" w:space="0" w:color="auto"/>
          <w:bottom w:val="none" w:sz="0" w:space="0" w:color="auto"/>
          <w:right w:val="none" w:sz="0" w:space="0" w:color="auto"/>
        </w:pBdr>
        <w:spacing w:after="120"/>
        <w:ind w:left="357"/>
        <w:jc w:val="both"/>
        <w:rPr>
          <w:b/>
          <w:sz w:val="22"/>
          <w:szCs w:val="22"/>
        </w:rPr>
      </w:pPr>
      <w:r>
        <w:rPr>
          <w:b/>
          <w:sz w:val="22"/>
          <w:szCs w:val="22"/>
        </w:rPr>
        <w:lastRenderedPageBreak/>
        <w:t>Tableau 1 : Degré de réalisation des résultats</w:t>
      </w:r>
    </w:p>
    <w:tbl>
      <w:tblPr>
        <w:tblW w:w="158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16"/>
        <w:gridCol w:w="1660"/>
        <w:gridCol w:w="1601"/>
      </w:tblGrid>
      <w:tr w:rsidR="00910B56" w:rsidRPr="00C43B72" w14:paraId="5419B1FE" w14:textId="77777777" w:rsidTr="00F131AA">
        <w:trPr>
          <w:trHeight w:val="20"/>
          <w:tblHeader/>
        </w:trPr>
        <w:tc>
          <w:tcPr>
            <w:tcW w:w="12616" w:type="dxa"/>
            <w:shd w:val="clear" w:color="auto" w:fill="000000"/>
            <w:vAlign w:val="center"/>
            <w:hideMark/>
          </w:tcPr>
          <w:p w14:paraId="2572DB56" w14:textId="77777777" w:rsidR="00910B56" w:rsidRPr="00C43B72" w:rsidRDefault="00910B56" w:rsidP="00F131AA">
            <w:pPr>
              <w:jc w:val="center"/>
              <w:rPr>
                <w:b/>
                <w:bCs/>
                <w:szCs w:val="24"/>
              </w:rPr>
            </w:pPr>
            <w:r w:rsidRPr="00C43B72">
              <w:rPr>
                <w:b/>
                <w:bCs/>
                <w:szCs w:val="24"/>
              </w:rPr>
              <w:t>Activités</w:t>
            </w:r>
          </w:p>
        </w:tc>
        <w:tc>
          <w:tcPr>
            <w:tcW w:w="1660" w:type="dxa"/>
            <w:shd w:val="clear" w:color="auto" w:fill="000000"/>
            <w:vAlign w:val="center"/>
            <w:hideMark/>
          </w:tcPr>
          <w:p w14:paraId="425537C7" w14:textId="77777777" w:rsidR="00910B56" w:rsidRPr="00C43B72" w:rsidRDefault="00910B56" w:rsidP="00F131AA">
            <w:pPr>
              <w:jc w:val="center"/>
              <w:rPr>
                <w:b/>
                <w:bCs/>
                <w:szCs w:val="24"/>
              </w:rPr>
            </w:pPr>
            <w:r w:rsidRPr="00C43B72">
              <w:rPr>
                <w:b/>
                <w:bCs/>
                <w:szCs w:val="24"/>
              </w:rPr>
              <w:t>Niveau de mise en œuvre</w:t>
            </w:r>
          </w:p>
        </w:tc>
        <w:tc>
          <w:tcPr>
            <w:tcW w:w="1601" w:type="dxa"/>
            <w:shd w:val="clear" w:color="auto" w:fill="000000"/>
            <w:vAlign w:val="center"/>
            <w:hideMark/>
          </w:tcPr>
          <w:p w14:paraId="5A499659" w14:textId="77777777" w:rsidR="00910B56" w:rsidRPr="00C43B72" w:rsidRDefault="00910B56" w:rsidP="00F131AA">
            <w:pPr>
              <w:jc w:val="center"/>
              <w:rPr>
                <w:b/>
                <w:bCs/>
                <w:szCs w:val="24"/>
              </w:rPr>
            </w:pPr>
            <w:r w:rsidRPr="00C43B72">
              <w:rPr>
                <w:b/>
                <w:bCs/>
                <w:szCs w:val="24"/>
              </w:rPr>
              <w:t>Commentaire</w:t>
            </w:r>
          </w:p>
        </w:tc>
      </w:tr>
      <w:tr w:rsidR="00910B56" w:rsidRPr="00C43B72" w14:paraId="6BEA1C70" w14:textId="77777777" w:rsidTr="00F131AA">
        <w:trPr>
          <w:cantSplit/>
          <w:trHeight w:val="20"/>
        </w:trPr>
        <w:tc>
          <w:tcPr>
            <w:tcW w:w="12616" w:type="dxa"/>
            <w:shd w:val="clear" w:color="auto" w:fill="auto"/>
            <w:vAlign w:val="center"/>
          </w:tcPr>
          <w:p w14:paraId="78CE390F" w14:textId="77777777" w:rsidR="00910B56" w:rsidRPr="00C43B72" w:rsidRDefault="00910B56" w:rsidP="00F131AA">
            <w:pPr>
              <w:rPr>
                <w:b/>
                <w:color w:val="000000"/>
                <w:szCs w:val="24"/>
              </w:rPr>
            </w:pPr>
            <w:r w:rsidRPr="00C43B72">
              <w:rPr>
                <w:b/>
                <w:color w:val="000000"/>
                <w:szCs w:val="24"/>
              </w:rPr>
              <w:t>Réunion de comité de pilotage</w:t>
            </w:r>
          </w:p>
        </w:tc>
        <w:tc>
          <w:tcPr>
            <w:tcW w:w="1660" w:type="dxa"/>
            <w:shd w:val="clear" w:color="auto" w:fill="auto"/>
            <w:vAlign w:val="center"/>
          </w:tcPr>
          <w:p w14:paraId="1A6FE1D9" w14:textId="77777777" w:rsidR="00910B56" w:rsidRPr="00C43B72" w:rsidRDefault="00910B56" w:rsidP="00F131AA">
            <w:pPr>
              <w:jc w:val="center"/>
              <w:rPr>
                <w:bCs/>
                <w:szCs w:val="24"/>
              </w:rPr>
            </w:pPr>
            <w:r w:rsidRPr="00C43B72">
              <w:rPr>
                <w:bCs/>
                <w:szCs w:val="24"/>
              </w:rPr>
              <w:t>100 %</w:t>
            </w:r>
          </w:p>
        </w:tc>
        <w:tc>
          <w:tcPr>
            <w:tcW w:w="1601" w:type="dxa"/>
            <w:shd w:val="clear" w:color="auto" w:fill="auto"/>
            <w:vAlign w:val="center"/>
          </w:tcPr>
          <w:p w14:paraId="5137FCCD" w14:textId="77777777" w:rsidR="00910B56" w:rsidRPr="00C43B72" w:rsidRDefault="00910B56" w:rsidP="00F131AA">
            <w:pPr>
              <w:jc w:val="center"/>
              <w:rPr>
                <w:szCs w:val="24"/>
              </w:rPr>
            </w:pPr>
            <w:r w:rsidRPr="00C43B72">
              <w:rPr>
                <w:szCs w:val="24"/>
              </w:rPr>
              <w:t>Achevé</w:t>
            </w:r>
          </w:p>
        </w:tc>
      </w:tr>
      <w:tr w:rsidR="00910B56" w:rsidRPr="00C43B72" w14:paraId="273A9FAE" w14:textId="77777777" w:rsidTr="00F131AA">
        <w:trPr>
          <w:cantSplit/>
          <w:trHeight w:val="20"/>
        </w:trPr>
        <w:tc>
          <w:tcPr>
            <w:tcW w:w="12616" w:type="dxa"/>
            <w:shd w:val="clear" w:color="auto" w:fill="auto"/>
            <w:vAlign w:val="center"/>
          </w:tcPr>
          <w:p w14:paraId="0F51D7F9" w14:textId="77777777" w:rsidR="00910B56" w:rsidRPr="00C43B72" w:rsidRDefault="00910B56" w:rsidP="00F131AA">
            <w:pPr>
              <w:rPr>
                <w:b/>
                <w:color w:val="000000"/>
                <w:szCs w:val="24"/>
              </w:rPr>
            </w:pPr>
            <w:r w:rsidRPr="00C43B72">
              <w:rPr>
                <w:b/>
                <w:color w:val="000000"/>
                <w:szCs w:val="24"/>
              </w:rPr>
              <w:t>Cérémonie de lancement</w:t>
            </w:r>
          </w:p>
        </w:tc>
        <w:tc>
          <w:tcPr>
            <w:tcW w:w="1660" w:type="dxa"/>
            <w:shd w:val="clear" w:color="auto" w:fill="auto"/>
            <w:vAlign w:val="center"/>
          </w:tcPr>
          <w:p w14:paraId="51D7127E" w14:textId="77777777" w:rsidR="00910B56" w:rsidRPr="00C43B72" w:rsidRDefault="00910B56" w:rsidP="00F131AA">
            <w:pPr>
              <w:jc w:val="center"/>
              <w:rPr>
                <w:bCs/>
                <w:szCs w:val="24"/>
              </w:rPr>
            </w:pPr>
            <w:r w:rsidRPr="00C43B72">
              <w:rPr>
                <w:bCs/>
                <w:szCs w:val="24"/>
              </w:rPr>
              <w:t>100%</w:t>
            </w:r>
          </w:p>
        </w:tc>
        <w:tc>
          <w:tcPr>
            <w:tcW w:w="1601" w:type="dxa"/>
            <w:shd w:val="clear" w:color="auto" w:fill="auto"/>
            <w:vAlign w:val="center"/>
          </w:tcPr>
          <w:p w14:paraId="42ED5DF7" w14:textId="77777777" w:rsidR="00910B56" w:rsidRPr="00C43B72" w:rsidRDefault="00910B56" w:rsidP="00F131AA">
            <w:pPr>
              <w:jc w:val="center"/>
              <w:rPr>
                <w:szCs w:val="24"/>
              </w:rPr>
            </w:pPr>
            <w:r w:rsidRPr="00C43B72">
              <w:rPr>
                <w:szCs w:val="24"/>
              </w:rPr>
              <w:t>Achevé</w:t>
            </w:r>
          </w:p>
        </w:tc>
      </w:tr>
      <w:tr w:rsidR="00910B56" w:rsidRPr="00C43B72" w14:paraId="29ADA3F2" w14:textId="77777777" w:rsidTr="00F131AA">
        <w:trPr>
          <w:cantSplit/>
          <w:trHeight w:val="20"/>
        </w:trPr>
        <w:tc>
          <w:tcPr>
            <w:tcW w:w="12616" w:type="dxa"/>
            <w:shd w:val="clear" w:color="auto" w:fill="auto"/>
            <w:vAlign w:val="center"/>
          </w:tcPr>
          <w:p w14:paraId="0F0C8C9D" w14:textId="77777777" w:rsidR="00910B56" w:rsidRPr="00C43B72" w:rsidRDefault="00910B56" w:rsidP="00F131AA">
            <w:pPr>
              <w:rPr>
                <w:b/>
                <w:color w:val="000000"/>
                <w:szCs w:val="24"/>
              </w:rPr>
            </w:pPr>
            <w:r w:rsidRPr="00C43B72">
              <w:rPr>
                <w:b/>
                <w:color w:val="000000"/>
                <w:szCs w:val="24"/>
              </w:rPr>
              <w:t>Mise en place de l’équipe du projet</w:t>
            </w:r>
          </w:p>
        </w:tc>
        <w:tc>
          <w:tcPr>
            <w:tcW w:w="1660" w:type="dxa"/>
            <w:shd w:val="clear" w:color="auto" w:fill="auto"/>
            <w:vAlign w:val="center"/>
          </w:tcPr>
          <w:p w14:paraId="6F7B1190" w14:textId="77777777" w:rsidR="00910B56" w:rsidRPr="00C43B72" w:rsidRDefault="00910B56" w:rsidP="00F131AA">
            <w:pPr>
              <w:jc w:val="center"/>
              <w:rPr>
                <w:bCs/>
                <w:szCs w:val="24"/>
              </w:rPr>
            </w:pPr>
            <w:r w:rsidRPr="00C43B72">
              <w:rPr>
                <w:bCs/>
                <w:szCs w:val="24"/>
              </w:rPr>
              <w:t>100%</w:t>
            </w:r>
          </w:p>
        </w:tc>
        <w:tc>
          <w:tcPr>
            <w:tcW w:w="1601" w:type="dxa"/>
            <w:shd w:val="clear" w:color="auto" w:fill="auto"/>
            <w:vAlign w:val="center"/>
          </w:tcPr>
          <w:p w14:paraId="5F5DB9CC" w14:textId="77777777" w:rsidR="00910B56" w:rsidRPr="00C43B72" w:rsidRDefault="00910B56" w:rsidP="00F131AA">
            <w:pPr>
              <w:jc w:val="center"/>
              <w:rPr>
                <w:szCs w:val="24"/>
              </w:rPr>
            </w:pPr>
            <w:r w:rsidRPr="00C43B72">
              <w:rPr>
                <w:szCs w:val="24"/>
              </w:rPr>
              <w:t>Achevé</w:t>
            </w:r>
          </w:p>
        </w:tc>
      </w:tr>
      <w:tr w:rsidR="00910B56" w:rsidRPr="00C43B72" w14:paraId="6BD820D8" w14:textId="77777777" w:rsidTr="00F131AA">
        <w:trPr>
          <w:cantSplit/>
          <w:trHeight w:val="20"/>
        </w:trPr>
        <w:tc>
          <w:tcPr>
            <w:tcW w:w="12616" w:type="dxa"/>
            <w:shd w:val="clear" w:color="auto" w:fill="auto"/>
            <w:vAlign w:val="center"/>
          </w:tcPr>
          <w:p w14:paraId="057756C8" w14:textId="77777777" w:rsidR="00910B56" w:rsidRPr="00C43B72" w:rsidRDefault="00910B56" w:rsidP="00F131AA">
            <w:pPr>
              <w:rPr>
                <w:rFonts w:ascii="Arial" w:hAnsi="Arial" w:cs="Arial"/>
                <w:i/>
                <w:iCs/>
                <w:szCs w:val="24"/>
              </w:rPr>
            </w:pPr>
            <w:r w:rsidRPr="00C43B72">
              <w:rPr>
                <w:b/>
                <w:color w:val="000000"/>
                <w:szCs w:val="24"/>
              </w:rPr>
              <w:t>Equipement</w:t>
            </w:r>
          </w:p>
        </w:tc>
        <w:tc>
          <w:tcPr>
            <w:tcW w:w="1660" w:type="dxa"/>
            <w:shd w:val="clear" w:color="auto" w:fill="auto"/>
            <w:vAlign w:val="center"/>
          </w:tcPr>
          <w:p w14:paraId="4E48DE4B" w14:textId="77777777" w:rsidR="00910B56" w:rsidRPr="00C43B72" w:rsidRDefault="00910B56" w:rsidP="00F131AA">
            <w:pPr>
              <w:jc w:val="center"/>
              <w:rPr>
                <w:bCs/>
                <w:szCs w:val="24"/>
              </w:rPr>
            </w:pPr>
            <w:r w:rsidRPr="00C43B72">
              <w:rPr>
                <w:bCs/>
                <w:szCs w:val="24"/>
              </w:rPr>
              <w:t>100%</w:t>
            </w:r>
          </w:p>
        </w:tc>
        <w:tc>
          <w:tcPr>
            <w:tcW w:w="1601" w:type="dxa"/>
            <w:shd w:val="clear" w:color="auto" w:fill="auto"/>
          </w:tcPr>
          <w:p w14:paraId="5C84C075" w14:textId="77777777" w:rsidR="00910B56" w:rsidRPr="00C43B72" w:rsidRDefault="00910B56" w:rsidP="00F131AA">
            <w:pPr>
              <w:jc w:val="center"/>
              <w:rPr>
                <w:szCs w:val="24"/>
              </w:rPr>
            </w:pPr>
            <w:r w:rsidRPr="00C43B72">
              <w:rPr>
                <w:szCs w:val="24"/>
              </w:rPr>
              <w:t>Achevé</w:t>
            </w:r>
          </w:p>
        </w:tc>
      </w:tr>
      <w:tr w:rsidR="00910B56" w:rsidRPr="00C43B72" w14:paraId="3095C0F2" w14:textId="77777777" w:rsidTr="00F131AA">
        <w:trPr>
          <w:cantSplit/>
          <w:trHeight w:val="20"/>
        </w:trPr>
        <w:tc>
          <w:tcPr>
            <w:tcW w:w="12616" w:type="dxa"/>
            <w:shd w:val="clear" w:color="auto" w:fill="auto"/>
            <w:vAlign w:val="center"/>
          </w:tcPr>
          <w:p w14:paraId="5D70DE3A" w14:textId="77777777" w:rsidR="00910B56" w:rsidRPr="00C43B72" w:rsidRDefault="00910B56" w:rsidP="00F131AA">
            <w:pPr>
              <w:jc w:val="center"/>
              <w:rPr>
                <w:b/>
                <w:color w:val="000000"/>
                <w:szCs w:val="24"/>
              </w:rPr>
            </w:pPr>
            <w:r w:rsidRPr="00C43B72">
              <w:rPr>
                <w:b/>
                <w:bCs/>
                <w:szCs w:val="24"/>
              </w:rPr>
              <w:t>Degré de réalisation</w:t>
            </w:r>
          </w:p>
        </w:tc>
        <w:tc>
          <w:tcPr>
            <w:tcW w:w="1660" w:type="dxa"/>
            <w:shd w:val="clear" w:color="auto" w:fill="auto"/>
            <w:vAlign w:val="center"/>
          </w:tcPr>
          <w:p w14:paraId="4E0A364E" w14:textId="77777777" w:rsidR="00910B56" w:rsidRPr="00C43B72" w:rsidRDefault="00910B56" w:rsidP="00F131AA">
            <w:pPr>
              <w:jc w:val="center"/>
              <w:rPr>
                <w:b/>
                <w:bCs/>
                <w:szCs w:val="24"/>
              </w:rPr>
            </w:pPr>
            <w:r w:rsidRPr="00C43B72">
              <w:rPr>
                <w:b/>
                <w:bCs/>
                <w:szCs w:val="24"/>
              </w:rPr>
              <w:t>100%</w:t>
            </w:r>
          </w:p>
        </w:tc>
        <w:tc>
          <w:tcPr>
            <w:tcW w:w="1601" w:type="dxa"/>
            <w:shd w:val="clear" w:color="auto" w:fill="auto"/>
          </w:tcPr>
          <w:p w14:paraId="78D22300" w14:textId="77777777" w:rsidR="00910B56" w:rsidRPr="00C43B72" w:rsidRDefault="00910B56" w:rsidP="00F131AA">
            <w:pPr>
              <w:jc w:val="center"/>
              <w:rPr>
                <w:szCs w:val="24"/>
              </w:rPr>
            </w:pPr>
          </w:p>
        </w:tc>
      </w:tr>
      <w:tr w:rsidR="00910B56" w:rsidRPr="00C43B72" w14:paraId="37336E5C" w14:textId="77777777" w:rsidTr="00F131AA">
        <w:trPr>
          <w:cantSplit/>
          <w:trHeight w:val="20"/>
        </w:trPr>
        <w:tc>
          <w:tcPr>
            <w:tcW w:w="15877" w:type="dxa"/>
            <w:gridSpan w:val="3"/>
            <w:shd w:val="clear" w:color="auto" w:fill="auto"/>
            <w:vAlign w:val="center"/>
          </w:tcPr>
          <w:p w14:paraId="7C17C6D2" w14:textId="1F6D8FB5" w:rsidR="00910B56" w:rsidRPr="00C43B72" w:rsidRDefault="00910B56" w:rsidP="00F131AA">
            <w:pPr>
              <w:rPr>
                <w:b/>
                <w:color w:val="000000"/>
                <w:szCs w:val="24"/>
              </w:rPr>
            </w:pPr>
            <w:r w:rsidRPr="00C43B72">
              <w:rPr>
                <w:b/>
                <w:color w:val="000000"/>
                <w:szCs w:val="24"/>
              </w:rPr>
              <w:t>P1: Les capacités institutionnelles et de plaidoyer de l’ANCLD sont renforcées</w:t>
            </w:r>
          </w:p>
        </w:tc>
      </w:tr>
      <w:tr w:rsidR="00910B56" w:rsidRPr="00C43B72" w14:paraId="7640034E" w14:textId="77777777" w:rsidTr="00F131AA">
        <w:trPr>
          <w:cantSplit/>
          <w:trHeight w:val="20"/>
        </w:trPr>
        <w:tc>
          <w:tcPr>
            <w:tcW w:w="12616" w:type="dxa"/>
            <w:shd w:val="clear" w:color="auto" w:fill="auto"/>
            <w:vAlign w:val="center"/>
          </w:tcPr>
          <w:p w14:paraId="4B1D93DE" w14:textId="325F7F32" w:rsidR="00910B56" w:rsidRPr="00C43B72" w:rsidRDefault="00910B56" w:rsidP="00F131AA">
            <w:pPr>
              <w:rPr>
                <w:color w:val="000000"/>
                <w:szCs w:val="24"/>
              </w:rPr>
            </w:pPr>
            <w:r w:rsidRPr="00C43B72">
              <w:rPr>
                <w:color w:val="000000"/>
                <w:szCs w:val="24"/>
              </w:rPr>
              <w:t>A1.1.1: Appui à l’ANCLD pour la réalisation d’un diagnostic institutionnel indépendant et la mise en œuvre d’une partie du plan de développement institutionnel</w:t>
            </w:r>
          </w:p>
        </w:tc>
        <w:tc>
          <w:tcPr>
            <w:tcW w:w="1660" w:type="dxa"/>
            <w:shd w:val="clear" w:color="auto" w:fill="auto"/>
            <w:vAlign w:val="center"/>
            <w:hideMark/>
          </w:tcPr>
          <w:p w14:paraId="48BE7A53" w14:textId="77777777" w:rsidR="00910B56" w:rsidRPr="00C43B72" w:rsidRDefault="00910B56" w:rsidP="00F131AA">
            <w:pPr>
              <w:jc w:val="center"/>
              <w:rPr>
                <w:bCs/>
                <w:szCs w:val="24"/>
              </w:rPr>
            </w:pPr>
            <w:r w:rsidRPr="00C43B72">
              <w:rPr>
                <w:bCs/>
                <w:szCs w:val="24"/>
              </w:rPr>
              <w:t>100%</w:t>
            </w:r>
          </w:p>
        </w:tc>
        <w:tc>
          <w:tcPr>
            <w:tcW w:w="1601" w:type="dxa"/>
            <w:shd w:val="clear" w:color="auto" w:fill="auto"/>
            <w:vAlign w:val="center"/>
            <w:hideMark/>
          </w:tcPr>
          <w:p w14:paraId="4E67915A" w14:textId="77777777" w:rsidR="00910B56" w:rsidRPr="00C43B72" w:rsidRDefault="00910B56" w:rsidP="00F131AA">
            <w:pPr>
              <w:jc w:val="center"/>
              <w:rPr>
                <w:szCs w:val="24"/>
              </w:rPr>
            </w:pPr>
            <w:r w:rsidRPr="00C43B72">
              <w:rPr>
                <w:szCs w:val="24"/>
              </w:rPr>
              <w:t>Achevé</w:t>
            </w:r>
          </w:p>
        </w:tc>
      </w:tr>
      <w:tr w:rsidR="00910B56" w:rsidRPr="00C43B72" w14:paraId="5407347A" w14:textId="77777777" w:rsidTr="00F131AA">
        <w:trPr>
          <w:cantSplit/>
          <w:trHeight w:val="20"/>
        </w:trPr>
        <w:tc>
          <w:tcPr>
            <w:tcW w:w="12616" w:type="dxa"/>
            <w:shd w:val="clear" w:color="auto" w:fill="auto"/>
            <w:vAlign w:val="center"/>
          </w:tcPr>
          <w:p w14:paraId="10CBD0D5" w14:textId="149F783C" w:rsidR="00910B56" w:rsidRPr="00C43B72" w:rsidRDefault="00910B56" w:rsidP="00F131AA">
            <w:pPr>
              <w:rPr>
                <w:color w:val="000000"/>
                <w:szCs w:val="24"/>
              </w:rPr>
            </w:pPr>
            <w:r w:rsidRPr="00C43B72">
              <w:rPr>
                <w:color w:val="000000"/>
                <w:szCs w:val="24"/>
              </w:rPr>
              <w:t>A1.1.2: Elaboration, préparation et portage des argumentaires pour les sujets de plaidoyer, conception et exécution de campagne médiatiques</w:t>
            </w:r>
          </w:p>
        </w:tc>
        <w:tc>
          <w:tcPr>
            <w:tcW w:w="1660" w:type="dxa"/>
            <w:shd w:val="clear" w:color="auto" w:fill="auto"/>
            <w:vAlign w:val="center"/>
            <w:hideMark/>
          </w:tcPr>
          <w:p w14:paraId="76173AD7" w14:textId="477FB2DE" w:rsidR="00910B56" w:rsidRPr="00C43B72" w:rsidRDefault="00340B01" w:rsidP="00F131AA">
            <w:pPr>
              <w:jc w:val="center"/>
              <w:rPr>
                <w:bCs/>
                <w:szCs w:val="24"/>
              </w:rPr>
            </w:pPr>
            <w:r w:rsidRPr="00C43B72">
              <w:rPr>
                <w:bCs/>
                <w:szCs w:val="24"/>
              </w:rPr>
              <w:t>100</w:t>
            </w:r>
            <w:r w:rsidR="00910B56" w:rsidRPr="00C43B72">
              <w:rPr>
                <w:bCs/>
                <w:szCs w:val="24"/>
              </w:rPr>
              <w:t xml:space="preserve"> %</w:t>
            </w:r>
          </w:p>
        </w:tc>
        <w:tc>
          <w:tcPr>
            <w:tcW w:w="1601" w:type="dxa"/>
            <w:shd w:val="clear" w:color="auto" w:fill="auto"/>
            <w:hideMark/>
          </w:tcPr>
          <w:p w14:paraId="74394489" w14:textId="4CC39724" w:rsidR="00910B56" w:rsidRPr="00C43B72" w:rsidRDefault="00340B01" w:rsidP="00F131AA">
            <w:pPr>
              <w:jc w:val="center"/>
              <w:rPr>
                <w:szCs w:val="24"/>
              </w:rPr>
            </w:pPr>
            <w:r w:rsidRPr="00C43B72">
              <w:rPr>
                <w:szCs w:val="24"/>
              </w:rPr>
              <w:t>Achevé</w:t>
            </w:r>
          </w:p>
        </w:tc>
      </w:tr>
      <w:tr w:rsidR="00910B56" w:rsidRPr="00C43B72" w14:paraId="6375A349" w14:textId="77777777" w:rsidTr="00F131AA">
        <w:trPr>
          <w:cantSplit/>
          <w:trHeight w:val="20"/>
        </w:trPr>
        <w:tc>
          <w:tcPr>
            <w:tcW w:w="12616" w:type="dxa"/>
            <w:shd w:val="clear" w:color="auto" w:fill="auto"/>
            <w:vAlign w:val="center"/>
          </w:tcPr>
          <w:p w14:paraId="33751E23" w14:textId="44D44BD2" w:rsidR="00910B56" w:rsidRPr="00C43B72" w:rsidRDefault="00910B56" w:rsidP="00F131AA">
            <w:pPr>
              <w:rPr>
                <w:color w:val="000000"/>
                <w:szCs w:val="24"/>
              </w:rPr>
            </w:pPr>
            <w:r w:rsidRPr="00C43B72">
              <w:rPr>
                <w:color w:val="000000"/>
                <w:szCs w:val="24"/>
              </w:rPr>
              <w:t>A1.1.3: Soutien aux activités de partenariats avec les structures nationales</w:t>
            </w:r>
          </w:p>
        </w:tc>
        <w:tc>
          <w:tcPr>
            <w:tcW w:w="1660" w:type="dxa"/>
            <w:shd w:val="clear" w:color="auto" w:fill="auto"/>
            <w:vAlign w:val="center"/>
            <w:hideMark/>
          </w:tcPr>
          <w:p w14:paraId="2F11FB2F" w14:textId="5CFD9E35" w:rsidR="00910B56" w:rsidRPr="00C43B72" w:rsidRDefault="00340B01" w:rsidP="00F131AA">
            <w:pPr>
              <w:jc w:val="center"/>
              <w:rPr>
                <w:bCs/>
                <w:szCs w:val="24"/>
              </w:rPr>
            </w:pPr>
            <w:r w:rsidRPr="00C43B72">
              <w:rPr>
                <w:bCs/>
                <w:szCs w:val="24"/>
              </w:rPr>
              <w:t>100</w:t>
            </w:r>
            <w:r w:rsidR="00910B56" w:rsidRPr="00C43B72">
              <w:rPr>
                <w:bCs/>
                <w:szCs w:val="24"/>
              </w:rPr>
              <w:t>%</w:t>
            </w:r>
          </w:p>
        </w:tc>
        <w:tc>
          <w:tcPr>
            <w:tcW w:w="1601" w:type="dxa"/>
            <w:shd w:val="clear" w:color="auto" w:fill="auto"/>
            <w:hideMark/>
          </w:tcPr>
          <w:p w14:paraId="5FDE0513" w14:textId="4366E87E" w:rsidR="00910B56" w:rsidRPr="00C43B72" w:rsidRDefault="00340B01" w:rsidP="00F131AA">
            <w:pPr>
              <w:jc w:val="center"/>
              <w:rPr>
                <w:szCs w:val="24"/>
              </w:rPr>
            </w:pPr>
            <w:r w:rsidRPr="00C43B72">
              <w:rPr>
                <w:szCs w:val="24"/>
              </w:rPr>
              <w:t>Achevé</w:t>
            </w:r>
          </w:p>
        </w:tc>
      </w:tr>
      <w:tr w:rsidR="00910B56" w:rsidRPr="00C43B72" w14:paraId="28887D2A" w14:textId="77777777" w:rsidTr="00F131AA">
        <w:trPr>
          <w:trHeight w:val="20"/>
        </w:trPr>
        <w:tc>
          <w:tcPr>
            <w:tcW w:w="12616" w:type="dxa"/>
            <w:shd w:val="clear" w:color="auto" w:fill="BFBFBF"/>
            <w:vAlign w:val="center"/>
            <w:hideMark/>
          </w:tcPr>
          <w:p w14:paraId="33060B40" w14:textId="77777777" w:rsidR="00910B56" w:rsidRPr="00C43B72" w:rsidRDefault="00910B56" w:rsidP="00F131AA">
            <w:pPr>
              <w:jc w:val="center"/>
              <w:rPr>
                <w:b/>
                <w:bCs/>
                <w:szCs w:val="24"/>
              </w:rPr>
            </w:pPr>
            <w:r w:rsidRPr="00C43B72">
              <w:rPr>
                <w:b/>
                <w:bCs/>
                <w:szCs w:val="24"/>
              </w:rPr>
              <w:t>Degré de réalisation P 1</w:t>
            </w:r>
          </w:p>
        </w:tc>
        <w:tc>
          <w:tcPr>
            <w:tcW w:w="1660" w:type="dxa"/>
            <w:shd w:val="clear" w:color="auto" w:fill="BFBFBF"/>
            <w:vAlign w:val="center"/>
            <w:hideMark/>
          </w:tcPr>
          <w:p w14:paraId="09EA6707" w14:textId="6BD750FA" w:rsidR="00910B56" w:rsidRPr="00C43B72" w:rsidRDefault="00340B01" w:rsidP="00F131AA">
            <w:pPr>
              <w:jc w:val="center"/>
              <w:rPr>
                <w:b/>
                <w:bCs/>
                <w:szCs w:val="24"/>
              </w:rPr>
            </w:pPr>
            <w:r w:rsidRPr="00C43B72">
              <w:rPr>
                <w:b/>
                <w:bCs/>
                <w:szCs w:val="24"/>
              </w:rPr>
              <w:t>100</w:t>
            </w:r>
            <w:r w:rsidR="00910B56" w:rsidRPr="00C43B72">
              <w:rPr>
                <w:b/>
                <w:bCs/>
                <w:szCs w:val="24"/>
              </w:rPr>
              <w:t xml:space="preserve"> %</w:t>
            </w:r>
          </w:p>
        </w:tc>
        <w:tc>
          <w:tcPr>
            <w:tcW w:w="1601" w:type="dxa"/>
            <w:shd w:val="clear" w:color="auto" w:fill="BFBFBF"/>
            <w:vAlign w:val="center"/>
            <w:hideMark/>
          </w:tcPr>
          <w:p w14:paraId="007F23AE" w14:textId="77777777" w:rsidR="00910B56" w:rsidRPr="00C43B72" w:rsidRDefault="00910B56" w:rsidP="00F131AA">
            <w:pPr>
              <w:jc w:val="center"/>
              <w:rPr>
                <w:szCs w:val="24"/>
              </w:rPr>
            </w:pPr>
            <w:r w:rsidRPr="00C43B72">
              <w:rPr>
                <w:szCs w:val="24"/>
              </w:rPr>
              <w:t> </w:t>
            </w:r>
          </w:p>
        </w:tc>
      </w:tr>
      <w:tr w:rsidR="00910B56" w:rsidRPr="00C43B72" w14:paraId="202D5255" w14:textId="77777777" w:rsidTr="00F131AA">
        <w:trPr>
          <w:cantSplit/>
          <w:trHeight w:val="20"/>
        </w:trPr>
        <w:tc>
          <w:tcPr>
            <w:tcW w:w="15877" w:type="dxa"/>
            <w:gridSpan w:val="3"/>
            <w:shd w:val="clear" w:color="auto" w:fill="auto"/>
            <w:vAlign w:val="center"/>
            <w:hideMark/>
          </w:tcPr>
          <w:p w14:paraId="17367B85" w14:textId="492ED31E" w:rsidR="00910B56" w:rsidRPr="00C43B72" w:rsidRDefault="00910B56" w:rsidP="00F131AA">
            <w:pPr>
              <w:rPr>
                <w:b/>
                <w:bCs/>
                <w:color w:val="000000"/>
                <w:szCs w:val="24"/>
              </w:rPr>
            </w:pPr>
            <w:r w:rsidRPr="00C43B72">
              <w:rPr>
                <w:b/>
                <w:bCs/>
                <w:color w:val="000000"/>
                <w:szCs w:val="24"/>
              </w:rPr>
              <w:t xml:space="preserve">P2:  Les capacités des OSC au niveau de l’élaboration et de la mise en œuvre des politiques publiques de développement local sont renforcées </w:t>
            </w:r>
          </w:p>
        </w:tc>
      </w:tr>
      <w:tr w:rsidR="00910B56" w:rsidRPr="00C43B72" w14:paraId="2F96307E" w14:textId="77777777" w:rsidTr="00F131AA">
        <w:trPr>
          <w:cantSplit/>
          <w:trHeight w:val="20"/>
        </w:trPr>
        <w:tc>
          <w:tcPr>
            <w:tcW w:w="12616" w:type="dxa"/>
            <w:shd w:val="clear" w:color="auto" w:fill="auto"/>
            <w:vAlign w:val="center"/>
          </w:tcPr>
          <w:p w14:paraId="05BC3AC5" w14:textId="246600DD" w:rsidR="00910B56" w:rsidRPr="00C43B72" w:rsidRDefault="00910B56" w:rsidP="00F131AA">
            <w:pPr>
              <w:rPr>
                <w:color w:val="000000"/>
                <w:szCs w:val="24"/>
              </w:rPr>
            </w:pPr>
            <w:r w:rsidRPr="00C43B72">
              <w:rPr>
                <w:color w:val="000000"/>
                <w:szCs w:val="24"/>
              </w:rPr>
              <w:t>A2.1.1: Organisation d’une réunion de capitalisation</w:t>
            </w:r>
          </w:p>
        </w:tc>
        <w:tc>
          <w:tcPr>
            <w:tcW w:w="1660" w:type="dxa"/>
            <w:shd w:val="clear" w:color="auto" w:fill="auto"/>
            <w:vAlign w:val="center"/>
            <w:hideMark/>
          </w:tcPr>
          <w:p w14:paraId="21275605" w14:textId="77777777" w:rsidR="00910B56" w:rsidRPr="00C43B72" w:rsidRDefault="00910B56" w:rsidP="00F131AA">
            <w:pPr>
              <w:jc w:val="center"/>
              <w:rPr>
                <w:bCs/>
                <w:szCs w:val="24"/>
              </w:rPr>
            </w:pPr>
            <w:r w:rsidRPr="00C43B72">
              <w:rPr>
                <w:bCs/>
                <w:szCs w:val="24"/>
              </w:rPr>
              <w:t>100%</w:t>
            </w:r>
          </w:p>
        </w:tc>
        <w:tc>
          <w:tcPr>
            <w:tcW w:w="1601" w:type="dxa"/>
            <w:shd w:val="clear" w:color="auto" w:fill="auto"/>
            <w:vAlign w:val="center"/>
            <w:hideMark/>
          </w:tcPr>
          <w:p w14:paraId="7D1BD3B8" w14:textId="77777777" w:rsidR="00910B56" w:rsidRPr="00C43B72" w:rsidRDefault="00910B56" w:rsidP="00F131AA">
            <w:pPr>
              <w:jc w:val="center"/>
              <w:rPr>
                <w:szCs w:val="24"/>
              </w:rPr>
            </w:pPr>
            <w:r w:rsidRPr="00C43B72">
              <w:rPr>
                <w:szCs w:val="24"/>
              </w:rPr>
              <w:t>Achevée</w:t>
            </w:r>
          </w:p>
        </w:tc>
      </w:tr>
      <w:tr w:rsidR="00910B56" w:rsidRPr="00C43B72" w14:paraId="475F6B0D" w14:textId="77777777" w:rsidTr="00F131AA">
        <w:trPr>
          <w:cantSplit/>
          <w:trHeight w:val="20"/>
        </w:trPr>
        <w:tc>
          <w:tcPr>
            <w:tcW w:w="12616" w:type="dxa"/>
            <w:shd w:val="clear" w:color="auto" w:fill="auto"/>
            <w:vAlign w:val="center"/>
          </w:tcPr>
          <w:p w14:paraId="2FCF308F" w14:textId="783BE564" w:rsidR="00910B56" w:rsidRPr="00C43B72" w:rsidRDefault="00910B56" w:rsidP="00F131AA">
            <w:pPr>
              <w:jc w:val="both"/>
              <w:rPr>
                <w:color w:val="000000"/>
                <w:szCs w:val="24"/>
              </w:rPr>
            </w:pPr>
            <w:r w:rsidRPr="00C43B72">
              <w:rPr>
                <w:color w:val="000000"/>
                <w:szCs w:val="24"/>
              </w:rPr>
              <w:t>A2.1.2: Capitalisation des acquis du PASOC : contribution à la plateforme numérique et ses composantes</w:t>
            </w:r>
          </w:p>
        </w:tc>
        <w:tc>
          <w:tcPr>
            <w:tcW w:w="1660" w:type="dxa"/>
            <w:shd w:val="clear" w:color="auto" w:fill="auto"/>
            <w:vAlign w:val="center"/>
            <w:hideMark/>
          </w:tcPr>
          <w:p w14:paraId="3A86AF2C" w14:textId="77777777" w:rsidR="00910B56" w:rsidRPr="00C43B72" w:rsidRDefault="00910B56" w:rsidP="00F131AA">
            <w:pPr>
              <w:jc w:val="center"/>
              <w:rPr>
                <w:bCs/>
                <w:szCs w:val="24"/>
              </w:rPr>
            </w:pPr>
            <w:r w:rsidRPr="00C43B72">
              <w:rPr>
                <w:bCs/>
                <w:szCs w:val="24"/>
              </w:rPr>
              <w:t>100%</w:t>
            </w:r>
          </w:p>
        </w:tc>
        <w:tc>
          <w:tcPr>
            <w:tcW w:w="1601" w:type="dxa"/>
            <w:shd w:val="clear" w:color="auto" w:fill="auto"/>
            <w:vAlign w:val="center"/>
          </w:tcPr>
          <w:p w14:paraId="5BFB00ED" w14:textId="77777777" w:rsidR="00910B56" w:rsidRPr="00C43B72" w:rsidRDefault="00910B56" w:rsidP="00F131AA">
            <w:pPr>
              <w:jc w:val="center"/>
              <w:rPr>
                <w:szCs w:val="24"/>
              </w:rPr>
            </w:pPr>
            <w:r w:rsidRPr="00C43B72">
              <w:rPr>
                <w:szCs w:val="24"/>
              </w:rPr>
              <w:t>Achevée</w:t>
            </w:r>
          </w:p>
        </w:tc>
      </w:tr>
      <w:tr w:rsidR="00910B56" w:rsidRPr="00C43B72" w14:paraId="01EEC94A" w14:textId="77777777" w:rsidTr="00F131AA">
        <w:trPr>
          <w:cantSplit/>
          <w:trHeight w:val="20"/>
        </w:trPr>
        <w:tc>
          <w:tcPr>
            <w:tcW w:w="12616" w:type="dxa"/>
            <w:shd w:val="clear" w:color="auto" w:fill="auto"/>
            <w:vAlign w:val="center"/>
          </w:tcPr>
          <w:p w14:paraId="329A9B3A" w14:textId="2CDC15A1" w:rsidR="00910B56" w:rsidRPr="00C43B72" w:rsidRDefault="00910B56" w:rsidP="00F131AA">
            <w:pPr>
              <w:jc w:val="both"/>
              <w:rPr>
                <w:color w:val="000000"/>
                <w:szCs w:val="24"/>
              </w:rPr>
            </w:pPr>
            <w:r w:rsidRPr="00C43B72">
              <w:rPr>
                <w:color w:val="000000"/>
                <w:szCs w:val="24"/>
              </w:rPr>
              <w:t>A2.1.3: Elaboration et exécution d’un plan de renforcement des capacités des OSC locales</w:t>
            </w:r>
          </w:p>
        </w:tc>
        <w:tc>
          <w:tcPr>
            <w:tcW w:w="1660" w:type="dxa"/>
            <w:shd w:val="clear" w:color="auto" w:fill="auto"/>
            <w:vAlign w:val="center"/>
            <w:hideMark/>
          </w:tcPr>
          <w:p w14:paraId="7041E12D" w14:textId="30C3E71B" w:rsidR="00910B56" w:rsidRPr="00C43B72" w:rsidRDefault="00340B01" w:rsidP="00F131AA">
            <w:pPr>
              <w:jc w:val="center"/>
              <w:rPr>
                <w:bCs/>
                <w:szCs w:val="24"/>
              </w:rPr>
            </w:pPr>
            <w:r w:rsidRPr="00C43B72">
              <w:rPr>
                <w:bCs/>
                <w:szCs w:val="24"/>
              </w:rPr>
              <w:t>100</w:t>
            </w:r>
            <w:r w:rsidR="00910B56" w:rsidRPr="00C43B72">
              <w:rPr>
                <w:bCs/>
                <w:szCs w:val="24"/>
              </w:rPr>
              <w:t>%</w:t>
            </w:r>
          </w:p>
        </w:tc>
        <w:tc>
          <w:tcPr>
            <w:tcW w:w="1601" w:type="dxa"/>
            <w:shd w:val="clear" w:color="auto" w:fill="auto"/>
            <w:vAlign w:val="center"/>
          </w:tcPr>
          <w:p w14:paraId="2A6864C6" w14:textId="77777777" w:rsidR="00910B56" w:rsidRPr="00C43B72" w:rsidRDefault="00910B56" w:rsidP="00F131AA">
            <w:pPr>
              <w:jc w:val="center"/>
              <w:rPr>
                <w:szCs w:val="24"/>
              </w:rPr>
            </w:pPr>
            <w:r w:rsidRPr="00C43B72">
              <w:rPr>
                <w:szCs w:val="24"/>
              </w:rPr>
              <w:t>Achevée</w:t>
            </w:r>
          </w:p>
        </w:tc>
      </w:tr>
      <w:tr w:rsidR="00910B56" w:rsidRPr="00C43B72" w14:paraId="324BBEA6" w14:textId="77777777" w:rsidTr="00F131AA">
        <w:trPr>
          <w:cantSplit/>
          <w:trHeight w:val="20"/>
        </w:trPr>
        <w:tc>
          <w:tcPr>
            <w:tcW w:w="12616" w:type="dxa"/>
            <w:shd w:val="clear" w:color="auto" w:fill="auto"/>
            <w:vAlign w:val="center"/>
          </w:tcPr>
          <w:p w14:paraId="40ACC8B1" w14:textId="12369556" w:rsidR="00910B56" w:rsidRPr="00C43B72" w:rsidRDefault="00910B56" w:rsidP="00F131AA">
            <w:pPr>
              <w:jc w:val="both"/>
              <w:rPr>
                <w:color w:val="000000"/>
                <w:szCs w:val="24"/>
              </w:rPr>
            </w:pPr>
            <w:r w:rsidRPr="00C43B72">
              <w:rPr>
                <w:color w:val="000000"/>
                <w:szCs w:val="24"/>
              </w:rPr>
              <w:t>A2.1.4: Création d’un cadre de partage d’expérience entre OSC locales</w:t>
            </w:r>
          </w:p>
        </w:tc>
        <w:tc>
          <w:tcPr>
            <w:tcW w:w="1660" w:type="dxa"/>
            <w:shd w:val="clear" w:color="auto" w:fill="auto"/>
            <w:hideMark/>
          </w:tcPr>
          <w:p w14:paraId="3F9BF99B" w14:textId="68AC03AB" w:rsidR="00910B56" w:rsidRPr="00C43B72" w:rsidRDefault="00340B01" w:rsidP="00F131AA">
            <w:pPr>
              <w:jc w:val="center"/>
              <w:rPr>
                <w:b/>
                <w:szCs w:val="24"/>
              </w:rPr>
            </w:pPr>
            <w:r w:rsidRPr="00C43B72">
              <w:rPr>
                <w:b/>
                <w:szCs w:val="24"/>
              </w:rPr>
              <w:t>100</w:t>
            </w:r>
            <w:r w:rsidR="00910B56" w:rsidRPr="00C43B72">
              <w:rPr>
                <w:b/>
                <w:szCs w:val="24"/>
              </w:rPr>
              <w:t>%</w:t>
            </w:r>
          </w:p>
        </w:tc>
        <w:tc>
          <w:tcPr>
            <w:tcW w:w="1601" w:type="dxa"/>
            <w:shd w:val="clear" w:color="auto" w:fill="auto"/>
            <w:hideMark/>
          </w:tcPr>
          <w:p w14:paraId="5DC38ED7" w14:textId="7642DA19" w:rsidR="00910B56" w:rsidRPr="00C43B72" w:rsidRDefault="00340B01" w:rsidP="00F131AA">
            <w:pPr>
              <w:jc w:val="center"/>
              <w:rPr>
                <w:szCs w:val="24"/>
              </w:rPr>
            </w:pPr>
            <w:r w:rsidRPr="00C43B72">
              <w:rPr>
                <w:szCs w:val="24"/>
              </w:rPr>
              <w:t>Achevé</w:t>
            </w:r>
          </w:p>
        </w:tc>
      </w:tr>
      <w:tr w:rsidR="00910B56" w:rsidRPr="00C43B72" w14:paraId="2049B213" w14:textId="77777777" w:rsidTr="00F131AA">
        <w:trPr>
          <w:cantSplit/>
          <w:trHeight w:val="20"/>
        </w:trPr>
        <w:tc>
          <w:tcPr>
            <w:tcW w:w="12616" w:type="dxa"/>
            <w:shd w:val="clear" w:color="auto" w:fill="auto"/>
            <w:vAlign w:val="center"/>
          </w:tcPr>
          <w:p w14:paraId="1EDDB967" w14:textId="530BC188" w:rsidR="00910B56" w:rsidRPr="00C43B72" w:rsidRDefault="00910B56" w:rsidP="00F131AA">
            <w:pPr>
              <w:rPr>
                <w:b/>
                <w:bCs/>
                <w:color w:val="000000"/>
                <w:szCs w:val="24"/>
              </w:rPr>
            </w:pPr>
            <w:r w:rsidRPr="00C43B72">
              <w:rPr>
                <w:color w:val="000000"/>
                <w:szCs w:val="24"/>
              </w:rPr>
              <w:t>A2.1.5: Appels à propositions simplifiés en direction des organisations de la société civile locales pour des projets concrets de développement local</w:t>
            </w:r>
          </w:p>
        </w:tc>
        <w:tc>
          <w:tcPr>
            <w:tcW w:w="1660" w:type="dxa"/>
            <w:shd w:val="clear" w:color="auto" w:fill="auto"/>
            <w:vAlign w:val="center"/>
          </w:tcPr>
          <w:p w14:paraId="3B1E68C1" w14:textId="77777777" w:rsidR="00910B56" w:rsidRPr="00C43B72" w:rsidRDefault="00910B56" w:rsidP="00F131AA">
            <w:pPr>
              <w:jc w:val="center"/>
              <w:rPr>
                <w:bCs/>
                <w:szCs w:val="24"/>
              </w:rPr>
            </w:pPr>
            <w:r w:rsidRPr="00C43B72">
              <w:rPr>
                <w:bCs/>
                <w:szCs w:val="24"/>
              </w:rPr>
              <w:t>100 %</w:t>
            </w:r>
          </w:p>
        </w:tc>
        <w:tc>
          <w:tcPr>
            <w:tcW w:w="1601" w:type="dxa"/>
            <w:shd w:val="clear" w:color="auto" w:fill="auto"/>
            <w:vAlign w:val="center"/>
          </w:tcPr>
          <w:p w14:paraId="18A580C5" w14:textId="77777777" w:rsidR="00910B56" w:rsidRPr="00C43B72" w:rsidRDefault="00910B56" w:rsidP="00F131AA">
            <w:pPr>
              <w:jc w:val="center"/>
              <w:rPr>
                <w:szCs w:val="24"/>
              </w:rPr>
            </w:pPr>
            <w:r w:rsidRPr="00C43B72">
              <w:rPr>
                <w:szCs w:val="24"/>
              </w:rPr>
              <w:t>Achevé</w:t>
            </w:r>
          </w:p>
        </w:tc>
      </w:tr>
      <w:tr w:rsidR="00910B56" w:rsidRPr="00C43B72" w14:paraId="6C69905C" w14:textId="77777777" w:rsidTr="00F131AA">
        <w:trPr>
          <w:cantSplit/>
          <w:trHeight w:val="20"/>
        </w:trPr>
        <w:tc>
          <w:tcPr>
            <w:tcW w:w="12616" w:type="dxa"/>
            <w:shd w:val="clear" w:color="auto" w:fill="auto"/>
            <w:vAlign w:val="center"/>
          </w:tcPr>
          <w:p w14:paraId="464158B2" w14:textId="59A49CC1" w:rsidR="00910B56" w:rsidRPr="00C43B72" w:rsidRDefault="00910B56" w:rsidP="0046649D">
            <w:pPr>
              <w:rPr>
                <w:color w:val="000000"/>
                <w:szCs w:val="24"/>
              </w:rPr>
            </w:pPr>
            <w:r w:rsidRPr="0046649D">
              <w:rPr>
                <w:color w:val="000000"/>
                <w:szCs w:val="24"/>
              </w:rPr>
              <w:t>A.2.1.6: Appui à la structuration et l’animation des partenariats collaboratifs entre OSC et autorités Locales</w:t>
            </w:r>
          </w:p>
        </w:tc>
        <w:tc>
          <w:tcPr>
            <w:tcW w:w="1660" w:type="dxa"/>
            <w:shd w:val="clear" w:color="auto" w:fill="auto"/>
            <w:vAlign w:val="center"/>
            <w:hideMark/>
          </w:tcPr>
          <w:p w14:paraId="53F47DAE" w14:textId="12952653" w:rsidR="00910B56" w:rsidRPr="00C43B72" w:rsidRDefault="00340B01" w:rsidP="00F131AA">
            <w:pPr>
              <w:jc w:val="center"/>
              <w:rPr>
                <w:b/>
                <w:szCs w:val="24"/>
              </w:rPr>
            </w:pPr>
            <w:r w:rsidRPr="00C43B72">
              <w:rPr>
                <w:b/>
                <w:szCs w:val="24"/>
              </w:rPr>
              <w:t>100</w:t>
            </w:r>
            <w:r w:rsidR="00910B56" w:rsidRPr="00C43B72">
              <w:rPr>
                <w:b/>
                <w:szCs w:val="24"/>
              </w:rPr>
              <w:t>%</w:t>
            </w:r>
          </w:p>
        </w:tc>
        <w:tc>
          <w:tcPr>
            <w:tcW w:w="1601" w:type="dxa"/>
            <w:shd w:val="clear" w:color="auto" w:fill="auto"/>
            <w:hideMark/>
          </w:tcPr>
          <w:p w14:paraId="65864DF5" w14:textId="24F620DA" w:rsidR="00910B56" w:rsidRPr="00C43B72" w:rsidRDefault="00340B01" w:rsidP="00F131AA">
            <w:pPr>
              <w:jc w:val="center"/>
              <w:rPr>
                <w:szCs w:val="24"/>
              </w:rPr>
            </w:pPr>
            <w:r w:rsidRPr="00C43B72">
              <w:rPr>
                <w:szCs w:val="24"/>
              </w:rPr>
              <w:t>Achevé</w:t>
            </w:r>
          </w:p>
        </w:tc>
      </w:tr>
      <w:tr w:rsidR="00910B56" w:rsidRPr="00C43B72" w14:paraId="2EE35B09" w14:textId="77777777" w:rsidTr="00F131AA">
        <w:trPr>
          <w:trHeight w:val="20"/>
        </w:trPr>
        <w:tc>
          <w:tcPr>
            <w:tcW w:w="12616" w:type="dxa"/>
            <w:tcBorders>
              <w:bottom w:val="nil"/>
            </w:tcBorders>
            <w:shd w:val="clear" w:color="auto" w:fill="BFBFBF"/>
            <w:vAlign w:val="center"/>
            <w:hideMark/>
          </w:tcPr>
          <w:p w14:paraId="28D409E4" w14:textId="77777777" w:rsidR="00910B56" w:rsidRPr="00C43B72" w:rsidRDefault="00910B56" w:rsidP="00F131AA">
            <w:pPr>
              <w:jc w:val="center"/>
              <w:rPr>
                <w:b/>
                <w:bCs/>
                <w:szCs w:val="24"/>
              </w:rPr>
            </w:pPr>
            <w:r w:rsidRPr="00C43B72">
              <w:rPr>
                <w:b/>
                <w:bCs/>
                <w:szCs w:val="24"/>
              </w:rPr>
              <w:t>Degré de réalisation P2</w:t>
            </w:r>
          </w:p>
        </w:tc>
        <w:tc>
          <w:tcPr>
            <w:tcW w:w="1660" w:type="dxa"/>
            <w:tcBorders>
              <w:bottom w:val="nil"/>
            </w:tcBorders>
            <w:shd w:val="clear" w:color="auto" w:fill="BFBFBF"/>
            <w:vAlign w:val="center"/>
            <w:hideMark/>
          </w:tcPr>
          <w:p w14:paraId="698C3C07" w14:textId="391080A5" w:rsidR="00910B56" w:rsidRPr="00C43B72" w:rsidRDefault="00340B01" w:rsidP="00F131AA">
            <w:pPr>
              <w:jc w:val="center"/>
              <w:rPr>
                <w:b/>
                <w:szCs w:val="24"/>
              </w:rPr>
            </w:pPr>
            <w:r w:rsidRPr="00C43B72">
              <w:rPr>
                <w:b/>
                <w:szCs w:val="24"/>
              </w:rPr>
              <w:t>100</w:t>
            </w:r>
            <w:r w:rsidR="00910B56" w:rsidRPr="00C43B72">
              <w:rPr>
                <w:b/>
                <w:szCs w:val="24"/>
              </w:rPr>
              <w:t xml:space="preserve"> %</w:t>
            </w:r>
          </w:p>
        </w:tc>
        <w:tc>
          <w:tcPr>
            <w:tcW w:w="1601" w:type="dxa"/>
            <w:tcBorders>
              <w:bottom w:val="nil"/>
            </w:tcBorders>
            <w:shd w:val="clear" w:color="auto" w:fill="BFBFBF"/>
            <w:noWrap/>
            <w:vAlign w:val="bottom"/>
            <w:hideMark/>
          </w:tcPr>
          <w:p w14:paraId="43E7CE55" w14:textId="77777777" w:rsidR="00910B56" w:rsidRPr="00C43B72" w:rsidRDefault="00910B56" w:rsidP="00F131AA">
            <w:pPr>
              <w:jc w:val="center"/>
              <w:rPr>
                <w:szCs w:val="24"/>
              </w:rPr>
            </w:pPr>
            <w:r w:rsidRPr="00C43B72">
              <w:rPr>
                <w:szCs w:val="24"/>
              </w:rPr>
              <w:t> </w:t>
            </w:r>
          </w:p>
        </w:tc>
      </w:tr>
      <w:tr w:rsidR="00910B56" w:rsidRPr="00C43B72" w14:paraId="7F778DD4" w14:textId="77777777" w:rsidTr="00F131AA">
        <w:trPr>
          <w:trHeight w:val="20"/>
        </w:trPr>
        <w:tc>
          <w:tcPr>
            <w:tcW w:w="12616" w:type="dxa"/>
            <w:tcBorders>
              <w:top w:val="nil"/>
              <w:left w:val="nil"/>
              <w:bottom w:val="nil"/>
              <w:right w:val="nil"/>
            </w:tcBorders>
            <w:shd w:val="clear" w:color="auto" w:fill="000000"/>
            <w:vAlign w:val="center"/>
            <w:hideMark/>
          </w:tcPr>
          <w:p w14:paraId="63283F09" w14:textId="77777777" w:rsidR="00910B56" w:rsidRPr="00C43B72" w:rsidRDefault="00910B56" w:rsidP="00F131AA">
            <w:pPr>
              <w:jc w:val="center"/>
              <w:rPr>
                <w:b/>
                <w:bCs/>
                <w:szCs w:val="24"/>
              </w:rPr>
            </w:pPr>
            <w:r w:rsidRPr="00C43B72">
              <w:rPr>
                <w:b/>
                <w:bCs/>
                <w:szCs w:val="24"/>
              </w:rPr>
              <w:t xml:space="preserve">NIVEAU GENERAL DE MISE EN ŒUVRE </w:t>
            </w:r>
          </w:p>
        </w:tc>
        <w:tc>
          <w:tcPr>
            <w:tcW w:w="1660" w:type="dxa"/>
            <w:tcBorders>
              <w:top w:val="nil"/>
              <w:left w:val="nil"/>
              <w:bottom w:val="nil"/>
              <w:right w:val="nil"/>
            </w:tcBorders>
            <w:shd w:val="clear" w:color="auto" w:fill="000000"/>
            <w:noWrap/>
            <w:vAlign w:val="center"/>
            <w:hideMark/>
          </w:tcPr>
          <w:p w14:paraId="1A072326" w14:textId="7CE66C46" w:rsidR="00910B56" w:rsidRPr="00C43B72" w:rsidRDefault="00340B01" w:rsidP="00F131AA">
            <w:pPr>
              <w:jc w:val="center"/>
              <w:rPr>
                <w:b/>
                <w:bCs/>
                <w:szCs w:val="24"/>
              </w:rPr>
            </w:pPr>
            <w:r w:rsidRPr="00C43B72">
              <w:rPr>
                <w:b/>
                <w:bCs/>
                <w:szCs w:val="24"/>
              </w:rPr>
              <w:t>100</w:t>
            </w:r>
            <w:r w:rsidR="00910B56" w:rsidRPr="00C43B72">
              <w:rPr>
                <w:b/>
                <w:bCs/>
                <w:szCs w:val="24"/>
              </w:rPr>
              <w:t>%</w:t>
            </w:r>
          </w:p>
        </w:tc>
        <w:tc>
          <w:tcPr>
            <w:tcW w:w="1601" w:type="dxa"/>
            <w:tcBorders>
              <w:top w:val="nil"/>
              <w:left w:val="nil"/>
              <w:bottom w:val="nil"/>
              <w:right w:val="nil"/>
            </w:tcBorders>
            <w:shd w:val="clear" w:color="auto" w:fill="000000"/>
            <w:noWrap/>
            <w:vAlign w:val="bottom"/>
            <w:hideMark/>
          </w:tcPr>
          <w:p w14:paraId="1EDC2B58" w14:textId="77777777" w:rsidR="00910B56" w:rsidRPr="00C43B72" w:rsidRDefault="00910B56" w:rsidP="00F131AA">
            <w:pPr>
              <w:jc w:val="center"/>
              <w:rPr>
                <w:szCs w:val="24"/>
              </w:rPr>
            </w:pPr>
            <w:r w:rsidRPr="00C43B72">
              <w:rPr>
                <w:szCs w:val="24"/>
              </w:rPr>
              <w:t> </w:t>
            </w:r>
          </w:p>
        </w:tc>
      </w:tr>
    </w:tbl>
    <w:p w14:paraId="3B38F5F8" w14:textId="02B73665" w:rsidR="00910B56" w:rsidRDefault="00910B56" w:rsidP="0048514D">
      <w:pPr>
        <w:jc w:val="both"/>
        <w:rPr>
          <w:szCs w:val="24"/>
        </w:rPr>
      </w:pPr>
    </w:p>
    <w:p w14:paraId="49AE5FA3" w14:textId="77777777" w:rsidR="00910B56" w:rsidRDefault="00910B56" w:rsidP="0048514D">
      <w:pPr>
        <w:jc w:val="both"/>
        <w:rPr>
          <w:szCs w:val="24"/>
        </w:rPr>
      </w:pPr>
    </w:p>
    <w:p w14:paraId="422A6231" w14:textId="77777777" w:rsidR="00910B56" w:rsidRDefault="00910B56" w:rsidP="0048514D">
      <w:pPr>
        <w:jc w:val="both"/>
        <w:rPr>
          <w:szCs w:val="24"/>
        </w:rPr>
      </w:pPr>
    </w:p>
    <w:p w14:paraId="64FFF1A9" w14:textId="77777777" w:rsidR="00365D12" w:rsidRDefault="00365D12" w:rsidP="0048514D">
      <w:pPr>
        <w:jc w:val="both"/>
        <w:rPr>
          <w:szCs w:val="24"/>
        </w:rPr>
      </w:pPr>
    </w:p>
    <w:p w14:paraId="38742891" w14:textId="77777777" w:rsidR="00365D12" w:rsidRDefault="00365D12" w:rsidP="0048514D">
      <w:pPr>
        <w:jc w:val="both"/>
        <w:rPr>
          <w:szCs w:val="24"/>
        </w:rPr>
      </w:pPr>
    </w:p>
    <w:p w14:paraId="03CB97FE" w14:textId="77777777" w:rsidR="00365D12" w:rsidRDefault="00365D12" w:rsidP="0048514D">
      <w:pPr>
        <w:jc w:val="both"/>
        <w:rPr>
          <w:szCs w:val="24"/>
        </w:rPr>
      </w:pPr>
    </w:p>
    <w:p w14:paraId="1A7176C2" w14:textId="77777777" w:rsidR="00910B56" w:rsidRDefault="00910B56" w:rsidP="0048514D">
      <w:pPr>
        <w:jc w:val="both"/>
        <w:rPr>
          <w:rFonts w:ascii="Arial Narrow" w:hAnsi="Arial Narrow" w:cs="Arial"/>
          <w:szCs w:val="24"/>
          <w:lang w:val="fr-BE"/>
        </w:rPr>
        <w:sectPr w:rsidR="00910B56" w:rsidSect="00910B56">
          <w:pgSz w:w="16838" w:h="11906" w:orient="landscape"/>
          <w:pgMar w:top="1418" w:right="1418" w:bottom="1418" w:left="1418" w:header="709" w:footer="709" w:gutter="0"/>
          <w:cols w:space="708"/>
          <w:titlePg/>
          <w:docGrid w:linePitch="360"/>
        </w:sectPr>
      </w:pPr>
    </w:p>
    <w:p w14:paraId="5BBDE5A7" w14:textId="65FB3458" w:rsidR="004B5EDB" w:rsidRPr="00C43B72" w:rsidRDefault="004B5EDB" w:rsidP="0048514D">
      <w:pPr>
        <w:jc w:val="both"/>
        <w:rPr>
          <w:rFonts w:eastAsiaTheme="majorEastAsia"/>
          <w:szCs w:val="24"/>
          <w:lang w:val="fr-FR"/>
        </w:rPr>
      </w:pPr>
      <w:r w:rsidRPr="00C43B72">
        <w:rPr>
          <w:rFonts w:eastAsiaTheme="majorEastAsia"/>
          <w:szCs w:val="24"/>
          <w:lang w:val="fr-FR"/>
        </w:rPr>
        <w:lastRenderedPageBreak/>
        <w:t>Au-delà de ces résultats il convient de mettre en évidence les actions suivantes qui consolident et rendent opérationnelle l’ANC</w:t>
      </w:r>
      <w:r w:rsidR="00BE27F6" w:rsidRPr="00C43B72">
        <w:rPr>
          <w:rFonts w:eastAsiaTheme="majorEastAsia"/>
          <w:szCs w:val="24"/>
          <w:lang w:val="fr-FR"/>
        </w:rPr>
        <w:t>LD</w:t>
      </w:r>
      <w:r w:rsidRPr="00C43B72">
        <w:rPr>
          <w:rFonts w:eastAsiaTheme="majorEastAsia"/>
          <w:szCs w:val="24"/>
          <w:lang w:val="fr-FR"/>
        </w:rPr>
        <w:t>. Il s’agit</w:t>
      </w:r>
      <w:r w:rsidR="00941DF4" w:rsidRPr="00C43B72">
        <w:rPr>
          <w:rFonts w:eastAsiaTheme="majorEastAsia"/>
          <w:szCs w:val="24"/>
          <w:lang w:val="fr-FR"/>
        </w:rPr>
        <w:t> :</w:t>
      </w:r>
    </w:p>
    <w:p w14:paraId="1EF715D1" w14:textId="162C57ED" w:rsidR="00941DF4" w:rsidRDefault="00941DF4" w:rsidP="0048514D">
      <w:pPr>
        <w:jc w:val="both"/>
        <w:rPr>
          <w:rFonts w:eastAsiaTheme="majorEastAsia"/>
          <w:szCs w:val="24"/>
          <w:lang w:val="fr-FR"/>
        </w:rPr>
      </w:pPr>
      <w:r w:rsidRPr="00C43B72">
        <w:rPr>
          <w:rFonts w:eastAsiaTheme="majorEastAsia"/>
          <w:szCs w:val="24"/>
          <w:lang w:val="fr-FR"/>
        </w:rPr>
        <w:t xml:space="preserve">- </w:t>
      </w:r>
      <w:r w:rsidR="009869CF" w:rsidRPr="00C43B72">
        <w:rPr>
          <w:rFonts w:eastAsiaTheme="majorEastAsia"/>
          <w:szCs w:val="24"/>
          <w:lang w:val="fr-FR"/>
        </w:rPr>
        <w:t>Participation aux congrès annuels de l’AIMF 2022 (Abidjan), 2023 (Cotonou) et 2024 (Lausanne) ;</w:t>
      </w:r>
    </w:p>
    <w:p w14:paraId="3E35E934" w14:textId="2DD426BC" w:rsidR="0039759B" w:rsidRDefault="0039759B" w:rsidP="0048514D">
      <w:pPr>
        <w:jc w:val="both"/>
        <w:rPr>
          <w:rFonts w:eastAsiaTheme="majorEastAsia"/>
          <w:szCs w:val="24"/>
          <w:lang w:val="fr-FR"/>
        </w:rPr>
      </w:pPr>
      <w:r>
        <w:rPr>
          <w:rFonts w:eastAsiaTheme="majorEastAsia"/>
          <w:szCs w:val="24"/>
          <w:lang w:val="fr-FR"/>
        </w:rPr>
        <w:t>- Adhésion des conseils régionaux d’Obock (2022), de Dikhil (202</w:t>
      </w:r>
      <w:r w:rsidR="007B1C2E">
        <w:rPr>
          <w:rFonts w:eastAsiaTheme="majorEastAsia"/>
          <w:szCs w:val="24"/>
          <w:lang w:val="fr-FR"/>
        </w:rPr>
        <w:t>4</w:t>
      </w:r>
      <w:r>
        <w:rPr>
          <w:rFonts w:eastAsiaTheme="majorEastAsia"/>
          <w:szCs w:val="24"/>
          <w:lang w:val="fr-FR"/>
        </w:rPr>
        <w:t>) et de l’ANCLD (2024) à l’AIMF</w:t>
      </w:r>
      <w:r w:rsidR="00B04B3E">
        <w:rPr>
          <w:rFonts w:eastAsiaTheme="majorEastAsia"/>
          <w:szCs w:val="24"/>
          <w:lang w:val="fr-FR"/>
        </w:rPr>
        <w:t> ;</w:t>
      </w:r>
    </w:p>
    <w:p w14:paraId="50966484" w14:textId="73F192DA" w:rsidR="00B37ECC" w:rsidRPr="00C43B72" w:rsidRDefault="00B37ECC" w:rsidP="0048514D">
      <w:pPr>
        <w:jc w:val="both"/>
        <w:rPr>
          <w:rFonts w:eastAsiaTheme="majorEastAsia"/>
          <w:szCs w:val="24"/>
          <w:lang w:val="fr-FR"/>
        </w:rPr>
      </w:pPr>
      <w:r>
        <w:rPr>
          <w:rFonts w:eastAsiaTheme="majorEastAsia"/>
          <w:szCs w:val="24"/>
          <w:lang w:val="fr-FR"/>
        </w:rPr>
        <w:t>- Convention de partenariat entre le Ministère Délégué Chargé de la Décentralisation et l’ANCLD (mai 2024) ;</w:t>
      </w:r>
    </w:p>
    <w:p w14:paraId="050127BC" w14:textId="5CBE9542" w:rsidR="009869CF" w:rsidRPr="00C43B72" w:rsidRDefault="009869CF" w:rsidP="0048514D">
      <w:pPr>
        <w:jc w:val="both"/>
        <w:rPr>
          <w:rFonts w:eastAsiaTheme="majorEastAsia"/>
          <w:szCs w:val="24"/>
          <w:lang w:val="fr-FR"/>
        </w:rPr>
      </w:pPr>
      <w:r w:rsidRPr="00C43B72">
        <w:rPr>
          <w:rFonts w:eastAsiaTheme="majorEastAsia"/>
          <w:szCs w:val="24"/>
          <w:lang w:val="fr-FR"/>
        </w:rPr>
        <w:t>- Convention de partenariat entre ANCB et ANCLD (octobre 2023) ;</w:t>
      </w:r>
    </w:p>
    <w:p w14:paraId="1670E20A" w14:textId="577AB1EF" w:rsidR="009869CF" w:rsidRPr="00C43B72" w:rsidRDefault="009869CF" w:rsidP="0048514D">
      <w:pPr>
        <w:jc w:val="both"/>
        <w:rPr>
          <w:rFonts w:eastAsiaTheme="majorEastAsia"/>
          <w:szCs w:val="24"/>
          <w:lang w:val="fr-FR"/>
        </w:rPr>
      </w:pPr>
      <w:r w:rsidRPr="00C43B72">
        <w:rPr>
          <w:rFonts w:eastAsiaTheme="majorEastAsia"/>
          <w:szCs w:val="24"/>
          <w:lang w:val="fr-FR"/>
        </w:rPr>
        <w:t xml:space="preserve">- Convention cadre de coopération décentralisée entre la commune de </w:t>
      </w:r>
      <w:r w:rsidR="007104CC" w:rsidRPr="00C43B72">
        <w:rPr>
          <w:rFonts w:eastAsiaTheme="majorEastAsia"/>
          <w:szCs w:val="24"/>
          <w:lang w:val="fr-FR"/>
        </w:rPr>
        <w:t>Kouandé (Bénin) et la région d’Ali-Sabieh (Djibouti) (octobre 2023) ;</w:t>
      </w:r>
    </w:p>
    <w:p w14:paraId="1908FEEF" w14:textId="3C2F2C2C" w:rsidR="007104CC" w:rsidRPr="00C43B72" w:rsidRDefault="007104CC" w:rsidP="0048514D">
      <w:pPr>
        <w:jc w:val="both"/>
        <w:rPr>
          <w:rFonts w:eastAsiaTheme="majorEastAsia"/>
          <w:szCs w:val="24"/>
          <w:lang w:val="fr-FR"/>
        </w:rPr>
      </w:pPr>
      <w:r w:rsidRPr="00C43B72">
        <w:rPr>
          <w:rFonts w:eastAsiaTheme="majorEastAsia"/>
          <w:szCs w:val="24"/>
          <w:lang w:val="fr-FR"/>
        </w:rPr>
        <w:t>- Convention cadre de coopération décentrtalisée entre la commune de DSCHANG (Cameroun) et la région d’Obock (Djibouti) (mai 2024) ;</w:t>
      </w:r>
    </w:p>
    <w:p w14:paraId="48315F67" w14:textId="4CFC3E7B" w:rsidR="007104CC" w:rsidRPr="00C43B72" w:rsidRDefault="007104CC" w:rsidP="0048514D">
      <w:pPr>
        <w:jc w:val="both"/>
        <w:rPr>
          <w:rFonts w:eastAsiaTheme="majorEastAsia"/>
          <w:szCs w:val="24"/>
          <w:lang w:val="fr-FR"/>
        </w:rPr>
      </w:pPr>
      <w:r w:rsidRPr="00C43B72">
        <w:rPr>
          <w:rFonts w:eastAsiaTheme="majorEastAsia"/>
          <w:szCs w:val="24"/>
          <w:lang w:val="fr-FR"/>
        </w:rPr>
        <w:t>- Organisation de la première édition de la Journée Nationale des Collectivités Locales (11 novembre 2024) ;</w:t>
      </w:r>
    </w:p>
    <w:p w14:paraId="03F5E4A1" w14:textId="1389D722" w:rsidR="007104CC" w:rsidRDefault="007104CC" w:rsidP="0048514D">
      <w:pPr>
        <w:jc w:val="both"/>
        <w:rPr>
          <w:rFonts w:eastAsiaTheme="majorEastAsia"/>
          <w:szCs w:val="24"/>
          <w:lang w:val="fr-FR"/>
        </w:rPr>
      </w:pPr>
      <w:r w:rsidRPr="00C43B72">
        <w:rPr>
          <w:rFonts w:eastAsiaTheme="majorEastAsia"/>
          <w:szCs w:val="24"/>
          <w:lang w:val="fr-FR"/>
        </w:rPr>
        <w:t>- Organisation d’une journée portes ouvertes des collectivités locales de Djibouti (13 novembre 2024)</w:t>
      </w:r>
      <w:r w:rsidR="00846E03">
        <w:rPr>
          <w:rFonts w:eastAsiaTheme="majorEastAsia"/>
          <w:szCs w:val="24"/>
          <w:lang w:val="fr-FR"/>
        </w:rPr>
        <w:t> ;</w:t>
      </w:r>
    </w:p>
    <w:p w14:paraId="27BB99D7" w14:textId="21ECC89E" w:rsidR="00B04B3E" w:rsidRPr="00C43B72" w:rsidRDefault="00B04B3E" w:rsidP="0048514D">
      <w:pPr>
        <w:jc w:val="both"/>
        <w:rPr>
          <w:rFonts w:eastAsiaTheme="majorEastAsia"/>
          <w:szCs w:val="24"/>
          <w:lang w:val="fr-FR"/>
        </w:rPr>
      </w:pPr>
      <w:r>
        <w:rPr>
          <w:rFonts w:eastAsiaTheme="majorEastAsia"/>
          <w:szCs w:val="24"/>
          <w:lang w:val="fr-FR"/>
        </w:rPr>
        <w:t>- Statut d’association d’utilité publique (en cours).</w:t>
      </w:r>
    </w:p>
    <w:p w14:paraId="0E22896B" w14:textId="77777777" w:rsidR="007104CC" w:rsidRPr="00C43B72" w:rsidRDefault="007104CC" w:rsidP="0048514D">
      <w:pPr>
        <w:jc w:val="both"/>
        <w:rPr>
          <w:rFonts w:eastAsiaTheme="majorEastAsia"/>
          <w:szCs w:val="24"/>
          <w:lang w:val="fr-FR"/>
        </w:rPr>
      </w:pPr>
    </w:p>
    <w:p w14:paraId="06893E51" w14:textId="77777777" w:rsidR="00FD7B69" w:rsidRPr="00C43B72" w:rsidRDefault="00AE05BE" w:rsidP="0048514D">
      <w:pPr>
        <w:pStyle w:val="Titre1"/>
        <w:numPr>
          <w:ilvl w:val="0"/>
          <w:numId w:val="1"/>
        </w:numPr>
        <w:rPr>
          <w:rFonts w:ascii="Times New Roman" w:hAnsi="Times New Roman" w:cs="Times New Roman"/>
          <w:sz w:val="24"/>
          <w:szCs w:val="24"/>
        </w:rPr>
      </w:pPr>
      <w:bookmarkStart w:id="14" w:name="_Toc184223981"/>
      <w:r w:rsidRPr="00C43B72">
        <w:rPr>
          <w:rFonts w:ascii="Times New Roman" w:hAnsi="Times New Roman" w:cs="Times New Roman"/>
          <w:sz w:val="24"/>
          <w:szCs w:val="24"/>
        </w:rPr>
        <w:t>OBJECTIFS</w:t>
      </w:r>
      <w:r w:rsidR="00B20079" w:rsidRPr="00C43B72">
        <w:rPr>
          <w:rFonts w:ascii="Times New Roman" w:hAnsi="Times New Roman" w:cs="Times New Roman"/>
          <w:sz w:val="24"/>
          <w:szCs w:val="24"/>
        </w:rPr>
        <w:t xml:space="preserve"> DE L’EVALUATION</w:t>
      </w:r>
      <w:bookmarkEnd w:id="14"/>
    </w:p>
    <w:p w14:paraId="5F42EF11" w14:textId="003C0F9A" w:rsidR="00CD7347" w:rsidRPr="00C43B72" w:rsidRDefault="00CD7347" w:rsidP="00CD7347">
      <w:pPr>
        <w:pStyle w:val="Titre3"/>
        <w:numPr>
          <w:ilvl w:val="0"/>
          <w:numId w:val="0"/>
        </w:numPr>
        <w:ind w:left="720"/>
        <w:rPr>
          <w:rFonts w:ascii="Times New Roman" w:hAnsi="Times New Roman" w:cs="Times New Roman"/>
          <w:color w:val="auto"/>
          <w:szCs w:val="24"/>
          <w:lang w:val="fr-FR"/>
        </w:rPr>
      </w:pPr>
      <w:bookmarkStart w:id="15" w:name="_Toc184223982"/>
      <w:r w:rsidRPr="00C43B72">
        <w:rPr>
          <w:rFonts w:ascii="Times New Roman" w:hAnsi="Times New Roman" w:cs="Times New Roman"/>
          <w:color w:val="auto"/>
          <w:szCs w:val="24"/>
        </w:rPr>
        <w:t xml:space="preserve">5.1. </w:t>
      </w:r>
      <w:r w:rsidRPr="00C43B72">
        <w:rPr>
          <w:rStyle w:val="lev"/>
          <w:rFonts w:ascii="Times New Roman" w:hAnsi="Times New Roman" w:cs="Times New Roman"/>
          <w:b/>
          <w:bCs/>
          <w:color w:val="auto"/>
          <w:szCs w:val="24"/>
        </w:rPr>
        <w:t>Objectif général</w:t>
      </w:r>
      <w:bookmarkEnd w:id="15"/>
    </w:p>
    <w:p w14:paraId="25DA3EF0" w14:textId="77777777" w:rsidR="00CD7347" w:rsidRPr="00C43B72" w:rsidRDefault="00CD7347" w:rsidP="00B37ECC">
      <w:pPr>
        <w:pStyle w:val="NormalWeb"/>
        <w:jc w:val="both"/>
      </w:pPr>
      <w:r w:rsidRPr="00C43B72">
        <w:t>Évaluer la réussite globale du projet en mesurant ses impacts sur les OSC, les autorités locales, et la gouvernance participative à Djibouti.</w:t>
      </w:r>
    </w:p>
    <w:p w14:paraId="40AD35E9" w14:textId="52D504E3" w:rsidR="00CD7347" w:rsidRPr="00F151CD" w:rsidRDefault="00CD7347" w:rsidP="00B37ECC">
      <w:pPr>
        <w:pStyle w:val="Titre3"/>
        <w:numPr>
          <w:ilvl w:val="0"/>
          <w:numId w:val="0"/>
        </w:numPr>
        <w:ind w:left="720"/>
        <w:jc w:val="both"/>
        <w:rPr>
          <w:rFonts w:ascii="Times New Roman" w:hAnsi="Times New Roman" w:cs="Times New Roman"/>
          <w:color w:val="auto"/>
          <w:szCs w:val="24"/>
        </w:rPr>
      </w:pPr>
      <w:bookmarkStart w:id="16" w:name="_Toc184223983"/>
      <w:r w:rsidRPr="00F151CD">
        <w:rPr>
          <w:rFonts w:ascii="Times New Roman" w:hAnsi="Times New Roman" w:cs="Times New Roman"/>
          <w:color w:val="auto"/>
          <w:szCs w:val="24"/>
        </w:rPr>
        <w:t xml:space="preserve">5.2. </w:t>
      </w:r>
      <w:r w:rsidRPr="00F151CD">
        <w:rPr>
          <w:rStyle w:val="lev"/>
          <w:rFonts w:ascii="Times New Roman" w:hAnsi="Times New Roman" w:cs="Times New Roman"/>
          <w:b/>
          <w:bCs/>
          <w:color w:val="auto"/>
          <w:szCs w:val="24"/>
        </w:rPr>
        <w:t>Objectifs spécifiques</w:t>
      </w:r>
      <w:bookmarkEnd w:id="16"/>
    </w:p>
    <w:p w14:paraId="4FF9F260" w14:textId="159B9EEC" w:rsidR="00CD7347" w:rsidRPr="00C43B72" w:rsidRDefault="00CD7347" w:rsidP="00B37ECC">
      <w:pPr>
        <w:numPr>
          <w:ilvl w:val="0"/>
          <w:numId w:val="31"/>
        </w:numPr>
        <w:spacing w:before="100" w:beforeAutospacing="1" w:after="100" w:afterAutospacing="1"/>
        <w:jc w:val="both"/>
        <w:rPr>
          <w:szCs w:val="24"/>
        </w:rPr>
      </w:pPr>
      <w:r w:rsidRPr="00C43B72">
        <w:rPr>
          <w:rStyle w:val="lev"/>
          <w:rFonts w:eastAsiaTheme="majorEastAsia"/>
          <w:szCs w:val="24"/>
        </w:rPr>
        <w:t>Pertinence et cohérence</w:t>
      </w:r>
      <w:r w:rsidRPr="00C43B72">
        <w:rPr>
          <w:szCs w:val="24"/>
        </w:rPr>
        <w:t>: Analyser la pertinence des activités et leur alignement avec les besoins locaux et les priorités nationales.</w:t>
      </w:r>
    </w:p>
    <w:p w14:paraId="42D438B2" w14:textId="0E2C829A" w:rsidR="00CD7347" w:rsidRPr="00C43B72" w:rsidRDefault="00CD7347" w:rsidP="00B37ECC">
      <w:pPr>
        <w:numPr>
          <w:ilvl w:val="0"/>
          <w:numId w:val="31"/>
        </w:numPr>
        <w:spacing w:before="100" w:beforeAutospacing="1" w:after="100" w:afterAutospacing="1"/>
        <w:jc w:val="both"/>
        <w:rPr>
          <w:szCs w:val="24"/>
        </w:rPr>
      </w:pPr>
      <w:r w:rsidRPr="00C43B72">
        <w:rPr>
          <w:rStyle w:val="lev"/>
          <w:rFonts w:eastAsiaTheme="majorEastAsia"/>
          <w:szCs w:val="24"/>
        </w:rPr>
        <w:t>Efficacité</w:t>
      </w:r>
      <w:r w:rsidRPr="00C43B72">
        <w:rPr>
          <w:szCs w:val="24"/>
        </w:rPr>
        <w:t>: Évaluer dans quelle mesure les résultats attendus ont été atteints.</w:t>
      </w:r>
    </w:p>
    <w:p w14:paraId="628FED1D" w14:textId="5C9B10A1" w:rsidR="00CD7347" w:rsidRPr="00C43B72" w:rsidRDefault="00CD7347" w:rsidP="00B37ECC">
      <w:pPr>
        <w:numPr>
          <w:ilvl w:val="0"/>
          <w:numId w:val="31"/>
        </w:numPr>
        <w:spacing w:before="100" w:beforeAutospacing="1" w:after="100" w:afterAutospacing="1"/>
        <w:jc w:val="both"/>
        <w:rPr>
          <w:szCs w:val="24"/>
        </w:rPr>
      </w:pPr>
      <w:r w:rsidRPr="00C43B72">
        <w:rPr>
          <w:rStyle w:val="lev"/>
          <w:rFonts w:eastAsiaTheme="majorEastAsia"/>
          <w:szCs w:val="24"/>
        </w:rPr>
        <w:t>Efficience</w:t>
      </w:r>
      <w:r w:rsidRPr="00C43B72">
        <w:rPr>
          <w:szCs w:val="24"/>
        </w:rPr>
        <w:t>: Étudier la relation entre les ressources investies et les réalisations obtenues.</w:t>
      </w:r>
    </w:p>
    <w:p w14:paraId="46885351" w14:textId="43D9E3A7" w:rsidR="00CD7347" w:rsidRPr="00C43B72" w:rsidRDefault="00CD7347" w:rsidP="00B37ECC">
      <w:pPr>
        <w:numPr>
          <w:ilvl w:val="0"/>
          <w:numId w:val="31"/>
        </w:numPr>
        <w:spacing w:before="100" w:beforeAutospacing="1" w:after="100" w:afterAutospacing="1"/>
        <w:jc w:val="both"/>
        <w:rPr>
          <w:szCs w:val="24"/>
        </w:rPr>
      </w:pPr>
      <w:r w:rsidRPr="00C43B72">
        <w:rPr>
          <w:rStyle w:val="lev"/>
          <w:rFonts w:eastAsiaTheme="majorEastAsia"/>
          <w:szCs w:val="24"/>
        </w:rPr>
        <w:t>Effets et impacts</w:t>
      </w:r>
      <w:r w:rsidRPr="00C43B72">
        <w:rPr>
          <w:szCs w:val="24"/>
        </w:rPr>
        <w:t>: Identifier les impacts directs et indirects sur les bénéficiaires et acteurs locaux.</w:t>
      </w:r>
    </w:p>
    <w:p w14:paraId="76F125D6" w14:textId="7006302F" w:rsidR="00CD7347" w:rsidRPr="00C43B72" w:rsidRDefault="00CD7347" w:rsidP="00B37ECC">
      <w:pPr>
        <w:numPr>
          <w:ilvl w:val="0"/>
          <w:numId w:val="31"/>
        </w:numPr>
        <w:spacing w:before="100" w:beforeAutospacing="1" w:after="100" w:afterAutospacing="1"/>
        <w:jc w:val="both"/>
        <w:rPr>
          <w:szCs w:val="24"/>
        </w:rPr>
      </w:pPr>
      <w:r w:rsidRPr="00C43B72">
        <w:rPr>
          <w:rStyle w:val="lev"/>
          <w:rFonts w:eastAsiaTheme="majorEastAsia"/>
          <w:szCs w:val="24"/>
        </w:rPr>
        <w:t>Durabilité</w:t>
      </w:r>
      <w:r w:rsidRPr="00C43B72">
        <w:rPr>
          <w:szCs w:val="24"/>
        </w:rPr>
        <w:t>: Examiner si les résultats et impacts peuvent être maintenus à long ter</w:t>
      </w:r>
      <w:r w:rsidR="00BF57D3">
        <w:rPr>
          <w:szCs w:val="24"/>
        </w:rPr>
        <w:t>me</w:t>
      </w:r>
      <w:r w:rsidR="00B37ECC">
        <w:rPr>
          <w:szCs w:val="24"/>
        </w:rPr>
        <w:t xml:space="preserve"> afin d’apporter des recommandations concrètes pour alimenter l’élaboration d’une prochaine phase éventuellement.</w:t>
      </w:r>
    </w:p>
    <w:p w14:paraId="7F79B47B" w14:textId="02D30A4C" w:rsidR="00FF2FD2" w:rsidRPr="00C43B72" w:rsidRDefault="00FF2FD2" w:rsidP="00B37ECC">
      <w:pPr>
        <w:jc w:val="both"/>
        <w:rPr>
          <w:szCs w:val="24"/>
          <w:lang w:val="fr-FR"/>
        </w:rPr>
      </w:pPr>
      <w:r w:rsidRPr="00C43B72">
        <w:rPr>
          <w:b/>
          <w:bCs/>
          <w:szCs w:val="24"/>
          <w:lang w:val="fr-FR"/>
        </w:rPr>
        <w:t>Une analyse particulière sera attendue des 9 projets concrets mise en œuvre par des OSC</w:t>
      </w:r>
      <w:r w:rsidRPr="00C43B72">
        <w:rPr>
          <w:szCs w:val="24"/>
          <w:lang w:val="fr-FR"/>
        </w:rPr>
        <w:t>.</w:t>
      </w:r>
    </w:p>
    <w:p w14:paraId="25AED079" w14:textId="77777777" w:rsidR="006D1ADB" w:rsidRPr="00C43B72" w:rsidRDefault="006D1ADB" w:rsidP="0048514D">
      <w:pPr>
        <w:jc w:val="both"/>
        <w:rPr>
          <w:szCs w:val="24"/>
          <w:lang w:val="fr-FR"/>
        </w:rPr>
      </w:pPr>
    </w:p>
    <w:p w14:paraId="34E04349" w14:textId="69F2CAFA" w:rsidR="001C098F" w:rsidRPr="0039424F" w:rsidRDefault="001C098F" w:rsidP="0039424F">
      <w:pPr>
        <w:pStyle w:val="Titre1"/>
        <w:numPr>
          <w:ilvl w:val="0"/>
          <w:numId w:val="1"/>
        </w:numPr>
        <w:rPr>
          <w:rFonts w:ascii="Times New Roman" w:hAnsi="Times New Roman" w:cs="Times New Roman"/>
          <w:sz w:val="24"/>
          <w:szCs w:val="24"/>
        </w:rPr>
      </w:pPr>
      <w:bookmarkStart w:id="17" w:name="_Toc184223984"/>
      <w:r w:rsidRPr="0039424F">
        <w:rPr>
          <w:rFonts w:ascii="Times New Roman" w:hAnsi="Times New Roman" w:cs="Times New Roman"/>
          <w:sz w:val="24"/>
          <w:szCs w:val="24"/>
        </w:rPr>
        <w:t>METHODOLOGIE-PHASES D’EVALUATION</w:t>
      </w:r>
      <w:bookmarkEnd w:id="17"/>
    </w:p>
    <w:p w14:paraId="6180654F" w14:textId="77777777" w:rsidR="006D1ADB" w:rsidRPr="00C43B72" w:rsidRDefault="006D1ADB" w:rsidP="0048514D">
      <w:pPr>
        <w:jc w:val="both"/>
        <w:rPr>
          <w:szCs w:val="24"/>
          <w:lang w:val="fr-FR"/>
        </w:rPr>
      </w:pPr>
    </w:p>
    <w:p w14:paraId="1A820BD9" w14:textId="2F2C4E33" w:rsidR="001C098F" w:rsidRPr="00C43B72" w:rsidRDefault="00761997" w:rsidP="0039424F">
      <w:pPr>
        <w:jc w:val="both"/>
        <w:rPr>
          <w:szCs w:val="24"/>
          <w:lang w:val="fr-FR"/>
        </w:rPr>
      </w:pPr>
      <w:r w:rsidRPr="00C43B72">
        <w:rPr>
          <w:szCs w:val="24"/>
          <w:lang w:val="fr-FR"/>
        </w:rPr>
        <w:t>La méthodologie et les phases d’évaluation proposées ici sont à titre indicatif. L’évaluateur peut faire d’autres propositions d’approches et d’outils méthodologiques.</w:t>
      </w:r>
    </w:p>
    <w:p w14:paraId="35C52923" w14:textId="1AFE38D3" w:rsidR="00CD7347" w:rsidRPr="00F151CD" w:rsidRDefault="0039424F" w:rsidP="0039424F">
      <w:pPr>
        <w:pStyle w:val="Titre3"/>
        <w:numPr>
          <w:ilvl w:val="0"/>
          <w:numId w:val="0"/>
        </w:numPr>
        <w:ind w:left="720"/>
        <w:jc w:val="both"/>
        <w:rPr>
          <w:rFonts w:ascii="Times New Roman" w:hAnsi="Times New Roman" w:cs="Times New Roman"/>
          <w:color w:val="auto"/>
          <w:szCs w:val="24"/>
          <w:lang w:val="fr-FR"/>
        </w:rPr>
      </w:pPr>
      <w:bookmarkStart w:id="18" w:name="_Toc184223985"/>
      <w:r>
        <w:rPr>
          <w:rFonts w:ascii="Times New Roman" w:hAnsi="Times New Roman" w:cs="Times New Roman"/>
          <w:color w:val="auto"/>
          <w:szCs w:val="24"/>
        </w:rPr>
        <w:t>6</w:t>
      </w:r>
      <w:r w:rsidR="00CD7347" w:rsidRPr="00F151CD">
        <w:rPr>
          <w:rFonts w:ascii="Times New Roman" w:hAnsi="Times New Roman" w:cs="Times New Roman"/>
          <w:color w:val="auto"/>
          <w:szCs w:val="24"/>
        </w:rPr>
        <w:t xml:space="preserve">.1. </w:t>
      </w:r>
      <w:r w:rsidR="00CD7347" w:rsidRPr="00F151CD">
        <w:rPr>
          <w:rStyle w:val="lev"/>
          <w:rFonts w:ascii="Times New Roman" w:hAnsi="Times New Roman" w:cs="Times New Roman"/>
          <w:b/>
          <w:bCs/>
          <w:color w:val="auto"/>
          <w:szCs w:val="24"/>
        </w:rPr>
        <w:t>Étapes de l'évaluation</w:t>
      </w:r>
      <w:bookmarkEnd w:id="18"/>
    </w:p>
    <w:p w14:paraId="67C7F77C" w14:textId="56B0167C" w:rsidR="00CD7347" w:rsidRPr="00C43B72" w:rsidRDefault="00CD7347" w:rsidP="0039424F">
      <w:pPr>
        <w:numPr>
          <w:ilvl w:val="0"/>
          <w:numId w:val="32"/>
        </w:numPr>
        <w:spacing w:before="100" w:beforeAutospacing="1" w:after="100" w:afterAutospacing="1"/>
        <w:jc w:val="both"/>
        <w:rPr>
          <w:szCs w:val="24"/>
        </w:rPr>
      </w:pPr>
      <w:r w:rsidRPr="00C43B72">
        <w:rPr>
          <w:rStyle w:val="lev"/>
          <w:rFonts w:eastAsiaTheme="majorEastAsia"/>
          <w:szCs w:val="24"/>
        </w:rPr>
        <w:t>Analyse documentaire</w:t>
      </w:r>
      <w:r w:rsidRPr="00C43B72">
        <w:rPr>
          <w:szCs w:val="24"/>
        </w:rPr>
        <w:t>: Examiner les rapports d'activités, documents financiers, et cadres stratégiques.</w:t>
      </w:r>
    </w:p>
    <w:p w14:paraId="7D6E2CBB" w14:textId="3C5B7BDF" w:rsidR="00CD7347" w:rsidRPr="00C43B72" w:rsidRDefault="00CD7347" w:rsidP="0039424F">
      <w:pPr>
        <w:numPr>
          <w:ilvl w:val="0"/>
          <w:numId w:val="32"/>
        </w:numPr>
        <w:spacing w:before="100" w:beforeAutospacing="1" w:after="100" w:afterAutospacing="1"/>
        <w:jc w:val="both"/>
        <w:rPr>
          <w:szCs w:val="24"/>
        </w:rPr>
      </w:pPr>
      <w:r w:rsidRPr="00C43B72">
        <w:rPr>
          <w:rStyle w:val="lev"/>
          <w:rFonts w:eastAsiaTheme="majorEastAsia"/>
          <w:szCs w:val="24"/>
        </w:rPr>
        <w:lastRenderedPageBreak/>
        <w:t>Phase préparatoire</w:t>
      </w:r>
      <w:r w:rsidRPr="00C43B72">
        <w:rPr>
          <w:szCs w:val="24"/>
        </w:rPr>
        <w:t>: définir les outils méthodologiques (grilles d'entretien, questionnaires) et les cibles à évaluer.</w:t>
      </w:r>
    </w:p>
    <w:p w14:paraId="06B6F63A" w14:textId="334FCAD3" w:rsidR="00CD7347" w:rsidRPr="00C43B72" w:rsidRDefault="00CD7347" w:rsidP="0039424F">
      <w:pPr>
        <w:numPr>
          <w:ilvl w:val="0"/>
          <w:numId w:val="32"/>
        </w:numPr>
        <w:spacing w:before="100" w:beforeAutospacing="1" w:after="100" w:afterAutospacing="1"/>
        <w:jc w:val="both"/>
        <w:rPr>
          <w:szCs w:val="24"/>
        </w:rPr>
      </w:pPr>
      <w:r w:rsidRPr="00C43B72">
        <w:rPr>
          <w:rStyle w:val="lev"/>
          <w:rFonts w:eastAsiaTheme="majorEastAsia"/>
          <w:szCs w:val="24"/>
        </w:rPr>
        <w:t xml:space="preserve">Collecte de données sur le </w:t>
      </w:r>
      <w:r w:rsidR="00BD75E3" w:rsidRPr="00C43B72">
        <w:rPr>
          <w:rStyle w:val="lev"/>
          <w:rFonts w:eastAsiaTheme="majorEastAsia"/>
          <w:szCs w:val="24"/>
        </w:rPr>
        <w:t>terrain</w:t>
      </w:r>
      <w:r w:rsidR="00BD75E3" w:rsidRPr="00C43B72">
        <w:rPr>
          <w:szCs w:val="24"/>
        </w:rPr>
        <w:t>:</w:t>
      </w:r>
      <w:r w:rsidRPr="00C43B72">
        <w:rPr>
          <w:szCs w:val="24"/>
        </w:rPr>
        <w:t xml:space="preserve"> Réaliser des entretiens participatifs avec les parties clés et des visites de sites.</w:t>
      </w:r>
    </w:p>
    <w:p w14:paraId="3410BEF3" w14:textId="1724BC73" w:rsidR="00CD7347" w:rsidRPr="00C43B72" w:rsidRDefault="00CD7347" w:rsidP="0039424F">
      <w:pPr>
        <w:numPr>
          <w:ilvl w:val="0"/>
          <w:numId w:val="32"/>
        </w:numPr>
        <w:spacing w:before="100" w:beforeAutospacing="1" w:after="100" w:afterAutospacing="1"/>
        <w:jc w:val="both"/>
        <w:rPr>
          <w:szCs w:val="24"/>
        </w:rPr>
      </w:pPr>
      <w:r w:rsidRPr="00C43B72">
        <w:rPr>
          <w:rStyle w:val="lev"/>
          <w:rFonts w:eastAsiaTheme="majorEastAsia"/>
          <w:szCs w:val="24"/>
        </w:rPr>
        <w:t>Analyse et synthèse</w:t>
      </w:r>
      <w:r w:rsidRPr="00C43B72">
        <w:rPr>
          <w:szCs w:val="24"/>
        </w:rPr>
        <w:t>: Consolider les informations recueillies pour produire des résultats exploitables.</w:t>
      </w:r>
    </w:p>
    <w:p w14:paraId="017A4CBE" w14:textId="775E394D" w:rsidR="00CD7347" w:rsidRPr="00C43B72" w:rsidRDefault="00CD7347" w:rsidP="0039424F">
      <w:pPr>
        <w:numPr>
          <w:ilvl w:val="0"/>
          <w:numId w:val="32"/>
        </w:numPr>
        <w:spacing w:before="100" w:beforeAutospacing="1" w:after="100" w:afterAutospacing="1"/>
        <w:jc w:val="both"/>
        <w:rPr>
          <w:szCs w:val="24"/>
        </w:rPr>
      </w:pPr>
      <w:r w:rsidRPr="00C43B72">
        <w:rPr>
          <w:rStyle w:val="lev"/>
          <w:rFonts w:eastAsiaTheme="majorEastAsia"/>
          <w:szCs w:val="24"/>
        </w:rPr>
        <w:t>Production des rapports</w:t>
      </w:r>
      <w:r w:rsidRPr="00C43B72">
        <w:rPr>
          <w:szCs w:val="24"/>
        </w:rPr>
        <w:t>: Élaborer un rapport provisoire et un rapport final avec des recommandations.</w:t>
      </w:r>
    </w:p>
    <w:p w14:paraId="4BDECE0B" w14:textId="3A3AA3C7" w:rsidR="00CD7347" w:rsidRPr="00F151CD" w:rsidRDefault="0039424F" w:rsidP="00CD7347">
      <w:pPr>
        <w:pStyle w:val="Titre3"/>
        <w:numPr>
          <w:ilvl w:val="0"/>
          <w:numId w:val="0"/>
        </w:numPr>
        <w:ind w:left="720"/>
        <w:rPr>
          <w:rFonts w:ascii="Times New Roman" w:hAnsi="Times New Roman" w:cs="Times New Roman"/>
          <w:color w:val="auto"/>
          <w:szCs w:val="24"/>
        </w:rPr>
      </w:pPr>
      <w:bookmarkStart w:id="19" w:name="_Toc184223986"/>
      <w:r>
        <w:rPr>
          <w:rFonts w:ascii="Times New Roman" w:hAnsi="Times New Roman" w:cs="Times New Roman"/>
          <w:color w:val="auto"/>
          <w:szCs w:val="24"/>
        </w:rPr>
        <w:t>6</w:t>
      </w:r>
      <w:r w:rsidR="00CD7347" w:rsidRPr="00F151CD">
        <w:rPr>
          <w:rFonts w:ascii="Times New Roman" w:hAnsi="Times New Roman" w:cs="Times New Roman"/>
          <w:color w:val="auto"/>
          <w:szCs w:val="24"/>
        </w:rPr>
        <w:t xml:space="preserve">.2. </w:t>
      </w:r>
      <w:r w:rsidR="00CD7347" w:rsidRPr="00F151CD">
        <w:rPr>
          <w:rStyle w:val="lev"/>
          <w:rFonts w:ascii="Times New Roman" w:hAnsi="Times New Roman" w:cs="Times New Roman"/>
          <w:b/>
          <w:bCs/>
          <w:color w:val="auto"/>
          <w:szCs w:val="24"/>
        </w:rPr>
        <w:t>Méthodes et outils</w:t>
      </w:r>
      <w:bookmarkEnd w:id="19"/>
    </w:p>
    <w:p w14:paraId="3D935E9A" w14:textId="77777777" w:rsidR="00CD7347" w:rsidRPr="00C43B72" w:rsidRDefault="00CD7347" w:rsidP="00CD7347">
      <w:pPr>
        <w:numPr>
          <w:ilvl w:val="0"/>
          <w:numId w:val="33"/>
        </w:numPr>
        <w:spacing w:before="100" w:beforeAutospacing="1" w:after="100" w:afterAutospacing="1"/>
        <w:rPr>
          <w:szCs w:val="24"/>
        </w:rPr>
      </w:pPr>
      <w:r w:rsidRPr="00C43B72">
        <w:rPr>
          <w:szCs w:val="24"/>
        </w:rPr>
        <w:t>Entretiens semi-directifs avec les OSC, autorités locales et partenaires techniques.</w:t>
      </w:r>
    </w:p>
    <w:p w14:paraId="59A120BF" w14:textId="77777777" w:rsidR="00CD7347" w:rsidRPr="00C43B72" w:rsidRDefault="00CD7347" w:rsidP="00CD7347">
      <w:pPr>
        <w:numPr>
          <w:ilvl w:val="0"/>
          <w:numId w:val="33"/>
        </w:numPr>
        <w:spacing w:before="100" w:beforeAutospacing="1" w:after="100" w:afterAutospacing="1"/>
        <w:rPr>
          <w:szCs w:val="24"/>
        </w:rPr>
      </w:pPr>
      <w:r w:rsidRPr="00C43B72">
        <w:rPr>
          <w:szCs w:val="24"/>
        </w:rPr>
        <w:t>Analyser des données quantitatives et qualitatives.</w:t>
      </w:r>
    </w:p>
    <w:p w14:paraId="0F8D4EEF" w14:textId="273A099A" w:rsidR="00CD7347" w:rsidRPr="00BD75E3" w:rsidRDefault="00CD7347" w:rsidP="00217265">
      <w:pPr>
        <w:numPr>
          <w:ilvl w:val="0"/>
          <w:numId w:val="33"/>
        </w:numPr>
        <w:spacing w:before="100" w:beforeAutospacing="1" w:after="100" w:afterAutospacing="1"/>
        <w:jc w:val="both"/>
        <w:rPr>
          <w:szCs w:val="24"/>
          <w:lang w:val="fr-FR"/>
        </w:rPr>
      </w:pPr>
      <w:r w:rsidRPr="00BD75E3">
        <w:rPr>
          <w:szCs w:val="24"/>
        </w:rPr>
        <w:t xml:space="preserve">Études de cas </w:t>
      </w:r>
      <w:r w:rsidR="00825FDA">
        <w:rPr>
          <w:szCs w:val="24"/>
        </w:rPr>
        <w:t xml:space="preserve">et témoignages </w:t>
      </w:r>
      <w:r w:rsidRPr="00BD75E3">
        <w:rPr>
          <w:szCs w:val="24"/>
        </w:rPr>
        <w:t>pour illustrer les réussites et défis rencontrés.</w:t>
      </w:r>
    </w:p>
    <w:p w14:paraId="5B12E357" w14:textId="547B855D" w:rsidR="00CD7347" w:rsidRPr="0039424F" w:rsidRDefault="005C000B" w:rsidP="0039424F">
      <w:pPr>
        <w:pStyle w:val="Titre1"/>
        <w:numPr>
          <w:ilvl w:val="0"/>
          <w:numId w:val="1"/>
        </w:numPr>
        <w:tabs>
          <w:tab w:val="num" w:pos="480"/>
        </w:tabs>
        <w:rPr>
          <w:rFonts w:ascii="Times New Roman" w:hAnsi="Times New Roman" w:cs="Times New Roman"/>
          <w:sz w:val="24"/>
          <w:szCs w:val="24"/>
        </w:rPr>
      </w:pPr>
      <w:bookmarkStart w:id="20" w:name="_Toc184223987"/>
      <w:r w:rsidRPr="0039424F">
        <w:rPr>
          <w:rFonts w:ascii="Times New Roman" w:hAnsi="Times New Roman" w:cs="Times New Roman"/>
          <w:sz w:val="24"/>
          <w:szCs w:val="24"/>
        </w:rPr>
        <w:t>PRODUITS ATTENDUS</w:t>
      </w:r>
      <w:bookmarkEnd w:id="20"/>
    </w:p>
    <w:p w14:paraId="7EA85DF6" w14:textId="322C7FB9" w:rsidR="00CD7347" w:rsidRPr="00C43B72" w:rsidRDefault="00CD7347" w:rsidP="00BD75E3">
      <w:pPr>
        <w:numPr>
          <w:ilvl w:val="0"/>
          <w:numId w:val="34"/>
        </w:numPr>
        <w:spacing w:before="100" w:beforeAutospacing="1" w:after="100" w:afterAutospacing="1"/>
        <w:jc w:val="both"/>
        <w:rPr>
          <w:szCs w:val="24"/>
        </w:rPr>
      </w:pPr>
      <w:r w:rsidRPr="00C43B72">
        <w:rPr>
          <w:rStyle w:val="lev"/>
          <w:rFonts w:eastAsiaTheme="majorEastAsia"/>
          <w:szCs w:val="24"/>
        </w:rPr>
        <w:t>Rapport méthodologique</w:t>
      </w:r>
      <w:r w:rsidRPr="00C43B72">
        <w:rPr>
          <w:szCs w:val="24"/>
        </w:rPr>
        <w:t>: Détaillant les outils et les approches adoptées.</w:t>
      </w:r>
    </w:p>
    <w:p w14:paraId="1C29B303" w14:textId="702CB4C5" w:rsidR="00CD7347" w:rsidRPr="00C43B72" w:rsidRDefault="00CD7347" w:rsidP="00BD75E3">
      <w:pPr>
        <w:numPr>
          <w:ilvl w:val="0"/>
          <w:numId w:val="34"/>
        </w:numPr>
        <w:spacing w:before="100" w:beforeAutospacing="1" w:after="100" w:afterAutospacing="1"/>
        <w:jc w:val="both"/>
        <w:rPr>
          <w:szCs w:val="24"/>
        </w:rPr>
      </w:pPr>
      <w:r w:rsidRPr="00C43B72">
        <w:rPr>
          <w:rStyle w:val="lev"/>
          <w:rFonts w:eastAsiaTheme="majorEastAsia"/>
          <w:szCs w:val="24"/>
        </w:rPr>
        <w:t>Rapport provisoire</w:t>
      </w:r>
      <w:r w:rsidRPr="00C43B72">
        <w:rPr>
          <w:szCs w:val="24"/>
        </w:rPr>
        <w:t>: Présentation des principaux constats et recommandations préliminaires.</w:t>
      </w:r>
    </w:p>
    <w:p w14:paraId="06C52B52" w14:textId="7E1FDE3A" w:rsidR="00CD7347" w:rsidRPr="00C43B72" w:rsidRDefault="00CD7347" w:rsidP="00BD75E3">
      <w:pPr>
        <w:numPr>
          <w:ilvl w:val="0"/>
          <w:numId w:val="34"/>
        </w:numPr>
        <w:spacing w:before="100" w:beforeAutospacing="1" w:after="100" w:afterAutospacing="1"/>
        <w:jc w:val="both"/>
        <w:rPr>
          <w:szCs w:val="24"/>
        </w:rPr>
      </w:pPr>
      <w:r w:rsidRPr="00C43B72">
        <w:rPr>
          <w:rStyle w:val="lev"/>
          <w:rFonts w:eastAsiaTheme="majorEastAsia"/>
          <w:szCs w:val="24"/>
        </w:rPr>
        <w:t>Rapport final</w:t>
      </w:r>
      <w:r w:rsidRPr="00C43B72">
        <w:rPr>
          <w:szCs w:val="24"/>
        </w:rPr>
        <w:t>: Document complet comprenant une analyse détaillée, des recommandations stratégiques.</w:t>
      </w:r>
    </w:p>
    <w:p w14:paraId="00762C53" w14:textId="0A6FF6B9" w:rsidR="00AE05BE" w:rsidRPr="0039424F" w:rsidRDefault="00AD39DE" w:rsidP="0039424F">
      <w:pPr>
        <w:pStyle w:val="Titre1"/>
        <w:numPr>
          <w:ilvl w:val="0"/>
          <w:numId w:val="1"/>
        </w:numPr>
        <w:tabs>
          <w:tab w:val="num" w:pos="480"/>
        </w:tabs>
        <w:rPr>
          <w:rFonts w:ascii="Times New Roman" w:hAnsi="Times New Roman" w:cs="Times New Roman"/>
          <w:sz w:val="24"/>
          <w:szCs w:val="24"/>
        </w:rPr>
      </w:pPr>
      <w:bookmarkStart w:id="21" w:name="_Toc184223988"/>
      <w:r w:rsidRPr="0039424F">
        <w:rPr>
          <w:rFonts w:ascii="Times New Roman" w:hAnsi="Times New Roman" w:cs="Times New Roman"/>
          <w:sz w:val="24"/>
          <w:szCs w:val="24"/>
        </w:rPr>
        <w:t>PROFIL ET CRITERES DE SELECTION DE L’EVALUATEUR</w:t>
      </w:r>
      <w:bookmarkEnd w:id="21"/>
    </w:p>
    <w:p w14:paraId="0F8F8C90" w14:textId="0497D8C8" w:rsidR="006D1ADB" w:rsidRPr="00C43B72" w:rsidRDefault="006D1ADB" w:rsidP="0048514D">
      <w:pPr>
        <w:jc w:val="both"/>
        <w:rPr>
          <w:szCs w:val="24"/>
          <w:lang w:val="fr-FR"/>
        </w:rPr>
      </w:pPr>
      <w:bookmarkStart w:id="22" w:name="_Toc428177959"/>
      <w:bookmarkStart w:id="23" w:name="_Toc443904908"/>
      <w:bookmarkStart w:id="24" w:name="_Toc465958258"/>
      <w:bookmarkStart w:id="25" w:name="_Toc526423367"/>
    </w:p>
    <w:p w14:paraId="338F3B47" w14:textId="5F8694AC" w:rsidR="00AD39DE" w:rsidRPr="00F151CD" w:rsidRDefault="0039424F" w:rsidP="00BD75E3">
      <w:pPr>
        <w:pStyle w:val="Titre3"/>
        <w:numPr>
          <w:ilvl w:val="0"/>
          <w:numId w:val="0"/>
        </w:numPr>
        <w:ind w:left="720"/>
        <w:jc w:val="both"/>
        <w:rPr>
          <w:rFonts w:ascii="Times New Roman" w:hAnsi="Times New Roman" w:cs="Times New Roman"/>
          <w:color w:val="auto"/>
          <w:szCs w:val="24"/>
        </w:rPr>
      </w:pPr>
      <w:bookmarkStart w:id="26" w:name="_Toc184223989"/>
      <w:r>
        <w:rPr>
          <w:rFonts w:ascii="Times New Roman" w:hAnsi="Times New Roman" w:cs="Times New Roman"/>
          <w:color w:val="auto"/>
          <w:szCs w:val="24"/>
        </w:rPr>
        <w:t>8</w:t>
      </w:r>
      <w:r w:rsidR="00AD39DE" w:rsidRPr="00F151CD">
        <w:rPr>
          <w:rFonts w:ascii="Times New Roman" w:hAnsi="Times New Roman" w:cs="Times New Roman"/>
          <w:color w:val="auto"/>
          <w:szCs w:val="24"/>
        </w:rPr>
        <w:t xml:space="preserve">.1. </w:t>
      </w:r>
      <w:r w:rsidR="00AD39DE" w:rsidRPr="00F151CD">
        <w:rPr>
          <w:rStyle w:val="lev"/>
          <w:rFonts w:ascii="Times New Roman" w:hAnsi="Times New Roman" w:cs="Times New Roman"/>
          <w:b/>
          <w:bCs/>
          <w:color w:val="auto"/>
          <w:szCs w:val="24"/>
        </w:rPr>
        <w:t>Qualifications requises</w:t>
      </w:r>
      <w:bookmarkEnd w:id="26"/>
    </w:p>
    <w:p w14:paraId="18E1F16E" w14:textId="77777777" w:rsidR="00AD39DE" w:rsidRPr="00C43B72" w:rsidRDefault="00AD39DE" w:rsidP="00BD75E3">
      <w:pPr>
        <w:numPr>
          <w:ilvl w:val="0"/>
          <w:numId w:val="35"/>
        </w:numPr>
        <w:spacing w:before="100" w:beforeAutospacing="1" w:after="100" w:afterAutospacing="1"/>
        <w:jc w:val="both"/>
        <w:rPr>
          <w:szCs w:val="24"/>
        </w:rPr>
      </w:pPr>
      <w:r w:rsidRPr="00C43B72">
        <w:rPr>
          <w:szCs w:val="24"/>
        </w:rPr>
        <w:t>Expertise en évaluation de projets de développement et de coopération internationale.</w:t>
      </w:r>
    </w:p>
    <w:p w14:paraId="2EF7CC3F" w14:textId="77777777" w:rsidR="00AD39DE" w:rsidRPr="00C43B72" w:rsidRDefault="00AD39DE" w:rsidP="00BD75E3">
      <w:pPr>
        <w:numPr>
          <w:ilvl w:val="0"/>
          <w:numId w:val="35"/>
        </w:numPr>
        <w:spacing w:before="100" w:beforeAutospacing="1" w:after="100" w:afterAutospacing="1"/>
        <w:jc w:val="both"/>
        <w:rPr>
          <w:szCs w:val="24"/>
        </w:rPr>
      </w:pPr>
      <w:r w:rsidRPr="00C43B72">
        <w:rPr>
          <w:szCs w:val="24"/>
        </w:rPr>
        <w:t>Bonne connaissance du contexte djiboutien et de la région.</w:t>
      </w:r>
    </w:p>
    <w:p w14:paraId="73636B12" w14:textId="77777777" w:rsidR="00AD39DE" w:rsidRPr="00C43B72" w:rsidRDefault="00AD39DE" w:rsidP="00BD75E3">
      <w:pPr>
        <w:numPr>
          <w:ilvl w:val="0"/>
          <w:numId w:val="35"/>
        </w:numPr>
        <w:spacing w:before="100" w:beforeAutospacing="1" w:after="100" w:afterAutospacing="1"/>
        <w:jc w:val="both"/>
        <w:rPr>
          <w:szCs w:val="24"/>
        </w:rPr>
      </w:pPr>
      <w:r w:rsidRPr="00C43B72">
        <w:rPr>
          <w:szCs w:val="24"/>
        </w:rPr>
        <w:t>Expérience avec les OSC et les autorités locales.</w:t>
      </w:r>
    </w:p>
    <w:p w14:paraId="480F77BE" w14:textId="77777777" w:rsidR="00AD39DE" w:rsidRPr="00C43B72" w:rsidRDefault="00AD39DE" w:rsidP="00BD75E3">
      <w:pPr>
        <w:numPr>
          <w:ilvl w:val="0"/>
          <w:numId w:val="35"/>
        </w:numPr>
        <w:spacing w:before="100" w:beforeAutospacing="1" w:after="100" w:afterAutospacing="1"/>
        <w:jc w:val="both"/>
        <w:rPr>
          <w:szCs w:val="24"/>
        </w:rPr>
      </w:pPr>
      <w:r w:rsidRPr="00C43B72">
        <w:rPr>
          <w:szCs w:val="24"/>
        </w:rPr>
        <w:t>Excellentes compétences en rédaction et en analyse stratégique.</w:t>
      </w:r>
    </w:p>
    <w:p w14:paraId="14718493" w14:textId="7F226F8A" w:rsidR="00AD39DE" w:rsidRPr="00F151CD" w:rsidRDefault="0039424F" w:rsidP="00BD75E3">
      <w:pPr>
        <w:pStyle w:val="Titre3"/>
        <w:numPr>
          <w:ilvl w:val="0"/>
          <w:numId w:val="0"/>
        </w:numPr>
        <w:ind w:left="720"/>
        <w:jc w:val="both"/>
        <w:rPr>
          <w:rFonts w:ascii="Times New Roman" w:hAnsi="Times New Roman" w:cs="Times New Roman"/>
          <w:color w:val="auto"/>
          <w:szCs w:val="24"/>
        </w:rPr>
      </w:pPr>
      <w:bookmarkStart w:id="27" w:name="_Toc184223990"/>
      <w:r>
        <w:rPr>
          <w:rFonts w:ascii="Times New Roman" w:hAnsi="Times New Roman" w:cs="Times New Roman"/>
          <w:color w:val="auto"/>
          <w:szCs w:val="24"/>
        </w:rPr>
        <w:t>8</w:t>
      </w:r>
      <w:r w:rsidR="00AD39DE" w:rsidRPr="00F151CD">
        <w:rPr>
          <w:rFonts w:ascii="Times New Roman" w:hAnsi="Times New Roman" w:cs="Times New Roman"/>
          <w:color w:val="auto"/>
          <w:szCs w:val="24"/>
        </w:rPr>
        <w:t xml:space="preserve">.2. </w:t>
      </w:r>
      <w:r w:rsidR="00AD39DE" w:rsidRPr="00F151CD">
        <w:rPr>
          <w:rStyle w:val="lev"/>
          <w:rFonts w:ascii="Times New Roman" w:hAnsi="Times New Roman" w:cs="Times New Roman"/>
          <w:b/>
          <w:bCs/>
          <w:color w:val="auto"/>
          <w:szCs w:val="24"/>
        </w:rPr>
        <w:t>Expériences attendues</w:t>
      </w:r>
      <w:bookmarkEnd w:id="27"/>
    </w:p>
    <w:p w14:paraId="61F7B8FE" w14:textId="77777777" w:rsidR="00AD39DE" w:rsidRPr="00C43B72" w:rsidRDefault="00AD39DE" w:rsidP="00BD75E3">
      <w:pPr>
        <w:numPr>
          <w:ilvl w:val="0"/>
          <w:numId w:val="36"/>
        </w:numPr>
        <w:spacing w:before="100" w:beforeAutospacing="1" w:after="100" w:afterAutospacing="1"/>
        <w:jc w:val="both"/>
        <w:rPr>
          <w:szCs w:val="24"/>
        </w:rPr>
      </w:pPr>
      <w:r w:rsidRPr="00C43B72">
        <w:rPr>
          <w:szCs w:val="24"/>
        </w:rPr>
        <w:t>Réalisation d'évaluations pour des bailleurs de fonds internationaux, notamment l'UE.</w:t>
      </w:r>
    </w:p>
    <w:p w14:paraId="7780CDF3" w14:textId="77777777" w:rsidR="00AD39DE" w:rsidRPr="00C43B72" w:rsidRDefault="00AD39DE" w:rsidP="00BD75E3">
      <w:pPr>
        <w:numPr>
          <w:ilvl w:val="0"/>
          <w:numId w:val="36"/>
        </w:numPr>
        <w:spacing w:before="100" w:beforeAutospacing="1" w:after="100" w:afterAutospacing="1"/>
        <w:jc w:val="both"/>
        <w:rPr>
          <w:szCs w:val="24"/>
        </w:rPr>
      </w:pPr>
      <w:r w:rsidRPr="00C43B72">
        <w:rPr>
          <w:szCs w:val="24"/>
        </w:rPr>
        <w:t>Travail avec des autorités locales dans des contextes similaires.</w:t>
      </w:r>
    </w:p>
    <w:p w14:paraId="48A09F02" w14:textId="0BF38722" w:rsidR="00AD39DE" w:rsidRPr="0039424F" w:rsidRDefault="00AD39DE" w:rsidP="0039424F">
      <w:pPr>
        <w:pStyle w:val="Titre1"/>
        <w:numPr>
          <w:ilvl w:val="0"/>
          <w:numId w:val="1"/>
        </w:numPr>
        <w:tabs>
          <w:tab w:val="num" w:pos="480"/>
        </w:tabs>
        <w:rPr>
          <w:rFonts w:ascii="Times New Roman" w:hAnsi="Times New Roman" w:cs="Times New Roman"/>
          <w:sz w:val="24"/>
          <w:szCs w:val="24"/>
        </w:rPr>
      </w:pPr>
      <w:bookmarkStart w:id="28" w:name="_Toc184223991"/>
      <w:r w:rsidRPr="0039424F">
        <w:rPr>
          <w:rFonts w:ascii="Times New Roman" w:hAnsi="Times New Roman" w:cs="Times New Roman"/>
          <w:sz w:val="24"/>
          <w:szCs w:val="24"/>
        </w:rPr>
        <w:t>CALENDRIER ET BUDGET</w:t>
      </w:r>
      <w:bookmarkEnd w:id="28"/>
    </w:p>
    <w:p w14:paraId="5500E1FF" w14:textId="7D2F05D5" w:rsidR="00AD39DE" w:rsidRPr="00F151CD" w:rsidRDefault="0039424F" w:rsidP="00AD39DE">
      <w:pPr>
        <w:pStyle w:val="Titre3"/>
        <w:numPr>
          <w:ilvl w:val="0"/>
          <w:numId w:val="0"/>
        </w:numPr>
        <w:ind w:left="720"/>
        <w:rPr>
          <w:rFonts w:ascii="Times New Roman" w:hAnsi="Times New Roman" w:cs="Times New Roman"/>
          <w:color w:val="auto"/>
          <w:szCs w:val="24"/>
        </w:rPr>
      </w:pPr>
      <w:bookmarkStart w:id="29" w:name="_Toc184223992"/>
      <w:r>
        <w:rPr>
          <w:rFonts w:ascii="Times New Roman" w:hAnsi="Times New Roman" w:cs="Times New Roman"/>
          <w:color w:val="auto"/>
          <w:szCs w:val="24"/>
        </w:rPr>
        <w:t>9</w:t>
      </w:r>
      <w:r w:rsidR="00AD39DE" w:rsidRPr="00F151CD">
        <w:rPr>
          <w:rFonts w:ascii="Times New Roman" w:hAnsi="Times New Roman" w:cs="Times New Roman"/>
          <w:color w:val="auto"/>
          <w:szCs w:val="24"/>
        </w:rPr>
        <w:t xml:space="preserve">.1. </w:t>
      </w:r>
      <w:r w:rsidR="00AD39DE" w:rsidRPr="00F151CD">
        <w:rPr>
          <w:rStyle w:val="lev"/>
          <w:rFonts w:ascii="Times New Roman" w:hAnsi="Times New Roman" w:cs="Times New Roman"/>
          <w:b/>
          <w:bCs/>
          <w:color w:val="auto"/>
          <w:szCs w:val="24"/>
        </w:rPr>
        <w:t>Calendrier</w:t>
      </w:r>
      <w:bookmarkEnd w:id="29"/>
    </w:p>
    <w:p w14:paraId="1DEADE69" w14:textId="279D503B" w:rsidR="00AD39DE" w:rsidRPr="00C43B72" w:rsidRDefault="00AD39DE" w:rsidP="00AD39DE">
      <w:pPr>
        <w:numPr>
          <w:ilvl w:val="0"/>
          <w:numId w:val="37"/>
        </w:numPr>
        <w:spacing w:before="100" w:beforeAutospacing="1" w:after="100" w:afterAutospacing="1"/>
        <w:rPr>
          <w:szCs w:val="24"/>
        </w:rPr>
      </w:pPr>
      <w:r w:rsidRPr="00C43B72">
        <w:rPr>
          <w:szCs w:val="24"/>
        </w:rPr>
        <w:t>Réunion de cadrage: Janvier 2025.</w:t>
      </w:r>
    </w:p>
    <w:p w14:paraId="566335C3" w14:textId="172EBEFC" w:rsidR="00AD39DE" w:rsidRPr="00C43B72" w:rsidRDefault="00AD39DE" w:rsidP="00AD39DE">
      <w:pPr>
        <w:numPr>
          <w:ilvl w:val="0"/>
          <w:numId w:val="37"/>
        </w:numPr>
        <w:spacing w:before="100" w:beforeAutospacing="1" w:after="100" w:afterAutospacing="1"/>
        <w:rPr>
          <w:szCs w:val="24"/>
        </w:rPr>
      </w:pPr>
      <w:r w:rsidRPr="00C43B72">
        <w:rPr>
          <w:szCs w:val="24"/>
        </w:rPr>
        <w:t xml:space="preserve">Rapport </w:t>
      </w:r>
      <w:r w:rsidR="00BD75E3" w:rsidRPr="00C43B72">
        <w:rPr>
          <w:szCs w:val="24"/>
        </w:rPr>
        <w:t>provisoire:</w:t>
      </w:r>
      <w:r w:rsidRPr="00C43B72">
        <w:rPr>
          <w:szCs w:val="24"/>
        </w:rPr>
        <w:t xml:space="preserve"> Février 2025.</w:t>
      </w:r>
    </w:p>
    <w:p w14:paraId="37126EF4" w14:textId="75E2F45C" w:rsidR="00AD39DE" w:rsidRPr="00C43B72" w:rsidRDefault="00AD39DE" w:rsidP="00AD39DE">
      <w:pPr>
        <w:numPr>
          <w:ilvl w:val="0"/>
          <w:numId w:val="37"/>
        </w:numPr>
        <w:spacing w:before="100" w:beforeAutospacing="1" w:after="100" w:afterAutospacing="1"/>
        <w:rPr>
          <w:szCs w:val="24"/>
        </w:rPr>
      </w:pPr>
      <w:r w:rsidRPr="00C43B72">
        <w:rPr>
          <w:szCs w:val="24"/>
        </w:rPr>
        <w:t xml:space="preserve">Rapport </w:t>
      </w:r>
      <w:r w:rsidR="00BD75E3" w:rsidRPr="00C43B72">
        <w:rPr>
          <w:szCs w:val="24"/>
        </w:rPr>
        <w:t>final:</w:t>
      </w:r>
      <w:r w:rsidRPr="00C43B72">
        <w:rPr>
          <w:szCs w:val="24"/>
        </w:rPr>
        <w:t xml:space="preserve"> </w:t>
      </w:r>
      <w:r w:rsidR="00BF57D3">
        <w:rPr>
          <w:szCs w:val="24"/>
        </w:rPr>
        <w:t>Février-</w:t>
      </w:r>
      <w:r w:rsidRPr="00C43B72">
        <w:rPr>
          <w:szCs w:val="24"/>
        </w:rPr>
        <w:t>Mars 2025.</w:t>
      </w:r>
    </w:p>
    <w:p w14:paraId="59375CCF" w14:textId="6207D55B" w:rsidR="00AD39DE" w:rsidRPr="00F151CD" w:rsidRDefault="0039424F" w:rsidP="00AD39DE">
      <w:pPr>
        <w:pStyle w:val="Titre3"/>
        <w:numPr>
          <w:ilvl w:val="0"/>
          <w:numId w:val="0"/>
        </w:numPr>
        <w:ind w:left="720"/>
        <w:rPr>
          <w:rStyle w:val="lev"/>
          <w:rFonts w:ascii="Times New Roman" w:hAnsi="Times New Roman" w:cs="Times New Roman"/>
          <w:b/>
          <w:bCs/>
          <w:color w:val="auto"/>
          <w:szCs w:val="24"/>
        </w:rPr>
      </w:pPr>
      <w:bookmarkStart w:id="30" w:name="_Toc184223993"/>
      <w:r>
        <w:rPr>
          <w:rFonts w:ascii="Times New Roman" w:hAnsi="Times New Roman" w:cs="Times New Roman"/>
          <w:color w:val="auto"/>
          <w:szCs w:val="24"/>
        </w:rPr>
        <w:t>9</w:t>
      </w:r>
      <w:r w:rsidR="00AD39DE" w:rsidRPr="00F151CD">
        <w:rPr>
          <w:rFonts w:ascii="Times New Roman" w:hAnsi="Times New Roman" w:cs="Times New Roman"/>
          <w:color w:val="auto"/>
          <w:szCs w:val="24"/>
        </w:rPr>
        <w:t xml:space="preserve">.2. </w:t>
      </w:r>
      <w:r w:rsidR="00AD39DE" w:rsidRPr="00F151CD">
        <w:rPr>
          <w:rStyle w:val="lev"/>
          <w:rFonts w:ascii="Times New Roman" w:hAnsi="Times New Roman" w:cs="Times New Roman"/>
          <w:b/>
          <w:bCs/>
          <w:color w:val="auto"/>
          <w:szCs w:val="24"/>
        </w:rPr>
        <w:t>Budget</w:t>
      </w:r>
      <w:bookmarkEnd w:id="30"/>
    </w:p>
    <w:p w14:paraId="47562146" w14:textId="4E4753E5" w:rsidR="00AD39DE" w:rsidRPr="00C43B72" w:rsidRDefault="00AD39DE" w:rsidP="00AD39DE">
      <w:pPr>
        <w:rPr>
          <w:szCs w:val="24"/>
        </w:rPr>
      </w:pPr>
    </w:p>
    <w:p w14:paraId="21F92A01" w14:textId="367EF20B" w:rsidR="00AD39DE" w:rsidRPr="00C43B72" w:rsidRDefault="00AD39DE" w:rsidP="006B5526">
      <w:pPr>
        <w:jc w:val="both"/>
        <w:rPr>
          <w:szCs w:val="24"/>
        </w:rPr>
      </w:pPr>
      <w:r w:rsidRPr="00C43B72">
        <w:rPr>
          <w:szCs w:val="24"/>
        </w:rPr>
        <w:t xml:space="preserve">Les honoraires </w:t>
      </w:r>
      <w:r w:rsidR="005C000B" w:rsidRPr="00C43B72">
        <w:rPr>
          <w:szCs w:val="24"/>
        </w:rPr>
        <w:t xml:space="preserve">et perdiem </w:t>
      </w:r>
      <w:r w:rsidRPr="00C43B72">
        <w:rPr>
          <w:szCs w:val="24"/>
        </w:rPr>
        <w:t>sont fixes, définis dans le budget du projet</w:t>
      </w:r>
    </w:p>
    <w:p w14:paraId="3BF046B1" w14:textId="48A9E52F" w:rsidR="00AD39DE" w:rsidRPr="00C43B72" w:rsidRDefault="00BD75E3" w:rsidP="006B5526">
      <w:pPr>
        <w:numPr>
          <w:ilvl w:val="0"/>
          <w:numId w:val="38"/>
        </w:numPr>
        <w:spacing w:before="100" w:beforeAutospacing="1" w:after="100" w:afterAutospacing="1"/>
        <w:jc w:val="both"/>
        <w:rPr>
          <w:szCs w:val="24"/>
        </w:rPr>
      </w:pPr>
      <w:r w:rsidRPr="00C43B72">
        <w:rPr>
          <w:rStyle w:val="lev"/>
          <w:rFonts w:eastAsiaTheme="majorEastAsia"/>
          <w:szCs w:val="24"/>
        </w:rPr>
        <w:lastRenderedPageBreak/>
        <w:t>Honoraires</w:t>
      </w:r>
      <w:r w:rsidRPr="00C43B72">
        <w:rPr>
          <w:szCs w:val="24"/>
        </w:rPr>
        <w:t>:</w:t>
      </w:r>
      <w:r w:rsidR="00AD39DE" w:rsidRPr="00C43B72">
        <w:rPr>
          <w:szCs w:val="24"/>
        </w:rPr>
        <w:t xml:space="preserve"> 6 000 EUR HT.</w:t>
      </w:r>
    </w:p>
    <w:p w14:paraId="0BD4D7CF" w14:textId="280203A1" w:rsidR="00AD39DE" w:rsidRPr="00C43B72" w:rsidRDefault="00AD39DE" w:rsidP="006B5526">
      <w:pPr>
        <w:numPr>
          <w:ilvl w:val="0"/>
          <w:numId w:val="38"/>
        </w:numPr>
        <w:spacing w:before="100" w:beforeAutospacing="1" w:after="100" w:afterAutospacing="1"/>
        <w:jc w:val="both"/>
        <w:rPr>
          <w:szCs w:val="24"/>
        </w:rPr>
      </w:pPr>
      <w:r w:rsidRPr="00C43B72">
        <w:rPr>
          <w:rStyle w:val="lev"/>
          <w:rFonts w:eastAsiaTheme="majorEastAsia"/>
          <w:szCs w:val="24"/>
        </w:rPr>
        <w:t xml:space="preserve">Per </w:t>
      </w:r>
      <w:r w:rsidR="00BD75E3" w:rsidRPr="00C43B72">
        <w:rPr>
          <w:rStyle w:val="lev"/>
          <w:rFonts w:eastAsiaTheme="majorEastAsia"/>
          <w:szCs w:val="24"/>
        </w:rPr>
        <w:t>diem</w:t>
      </w:r>
      <w:r w:rsidR="00BD75E3" w:rsidRPr="00C43B72">
        <w:rPr>
          <w:szCs w:val="24"/>
        </w:rPr>
        <w:t>:</w:t>
      </w:r>
      <w:r w:rsidRPr="00C43B72">
        <w:rPr>
          <w:szCs w:val="24"/>
        </w:rPr>
        <w:t xml:space="preserve"> 176 EUR par jour pour un séjour de 10 jours à Djibouti.</w:t>
      </w:r>
    </w:p>
    <w:p w14:paraId="7F67DC10" w14:textId="11305B63" w:rsidR="00AD39DE" w:rsidRPr="00C43B72" w:rsidRDefault="00AD39DE" w:rsidP="006B5526">
      <w:pPr>
        <w:numPr>
          <w:ilvl w:val="0"/>
          <w:numId w:val="38"/>
        </w:numPr>
        <w:spacing w:before="100" w:beforeAutospacing="1" w:after="100" w:afterAutospacing="1"/>
        <w:jc w:val="both"/>
        <w:rPr>
          <w:szCs w:val="24"/>
        </w:rPr>
      </w:pPr>
      <w:r w:rsidRPr="00C43B72">
        <w:rPr>
          <w:szCs w:val="24"/>
        </w:rPr>
        <w:t xml:space="preserve">Les frais de transport international </w:t>
      </w:r>
      <w:r w:rsidR="005C000B" w:rsidRPr="00C43B72">
        <w:rPr>
          <w:szCs w:val="24"/>
        </w:rPr>
        <w:t xml:space="preserve">et frais de déplacement à Djibouti </w:t>
      </w:r>
      <w:r w:rsidRPr="00C43B72">
        <w:rPr>
          <w:szCs w:val="24"/>
        </w:rPr>
        <w:t>sont couverts par l'AIMF.</w:t>
      </w:r>
    </w:p>
    <w:p w14:paraId="36535340" w14:textId="7341194A" w:rsidR="00AD39DE" w:rsidRPr="0039424F" w:rsidRDefault="00AD39DE" w:rsidP="0039424F">
      <w:pPr>
        <w:pStyle w:val="Titre1"/>
        <w:numPr>
          <w:ilvl w:val="0"/>
          <w:numId w:val="1"/>
        </w:numPr>
        <w:tabs>
          <w:tab w:val="num" w:pos="480"/>
        </w:tabs>
        <w:rPr>
          <w:rFonts w:ascii="Times New Roman" w:hAnsi="Times New Roman" w:cs="Times New Roman"/>
          <w:sz w:val="24"/>
          <w:szCs w:val="24"/>
        </w:rPr>
      </w:pPr>
      <w:bookmarkStart w:id="31" w:name="_Toc184223994"/>
      <w:r w:rsidRPr="0039424F">
        <w:rPr>
          <w:rFonts w:ascii="Times New Roman" w:hAnsi="Times New Roman" w:cs="Times New Roman"/>
          <w:sz w:val="24"/>
          <w:szCs w:val="24"/>
        </w:rPr>
        <w:t>Procédure de candidature</w:t>
      </w:r>
      <w:bookmarkEnd w:id="31"/>
    </w:p>
    <w:p w14:paraId="21D65FEF" w14:textId="77777777" w:rsidR="005C000B" w:rsidRPr="00C43B72" w:rsidRDefault="005C000B" w:rsidP="005C000B">
      <w:pPr>
        <w:jc w:val="both"/>
        <w:rPr>
          <w:szCs w:val="24"/>
        </w:rPr>
      </w:pPr>
    </w:p>
    <w:p w14:paraId="38A3EF80" w14:textId="1830C3DB" w:rsidR="005C000B" w:rsidRPr="00C43B72" w:rsidRDefault="005C000B" w:rsidP="005C000B">
      <w:pPr>
        <w:jc w:val="both"/>
        <w:rPr>
          <w:szCs w:val="24"/>
        </w:rPr>
      </w:pPr>
      <w:r w:rsidRPr="00C43B72">
        <w:rPr>
          <w:szCs w:val="24"/>
        </w:rPr>
        <w:t>Le recrutement est effectué par l’AIMF sur la base d’un appel à candidatures international.</w:t>
      </w:r>
    </w:p>
    <w:p w14:paraId="72319CF3" w14:textId="5B5BCDBE" w:rsidR="005554D8" w:rsidRDefault="005C000B" w:rsidP="005554D8">
      <w:pPr>
        <w:jc w:val="both"/>
        <w:rPr>
          <w:szCs w:val="24"/>
        </w:rPr>
      </w:pPr>
      <w:r w:rsidRPr="00C43B72">
        <w:rPr>
          <w:szCs w:val="24"/>
        </w:rPr>
        <w:t xml:space="preserve">Le dossier est évalué selon les critères du profil et de </w:t>
      </w:r>
      <w:r w:rsidR="005554D8" w:rsidRPr="00C43B72">
        <w:rPr>
          <w:szCs w:val="24"/>
        </w:rPr>
        <w:t>experience</w:t>
      </w:r>
      <w:r w:rsidRPr="00C43B72">
        <w:rPr>
          <w:szCs w:val="24"/>
        </w:rPr>
        <w:t xml:space="preserve"> </w:t>
      </w:r>
      <w:r w:rsidR="005554D8" w:rsidRPr="00C43B72">
        <w:rPr>
          <w:szCs w:val="24"/>
        </w:rPr>
        <w:t>recherché</w:t>
      </w:r>
      <w:r w:rsidRPr="00C43B72">
        <w:rPr>
          <w:szCs w:val="24"/>
        </w:rPr>
        <w:t>.</w:t>
      </w:r>
    </w:p>
    <w:p w14:paraId="35AD862F" w14:textId="688C1834" w:rsidR="00AD39DE" w:rsidRPr="00C43B72" w:rsidRDefault="005554D8" w:rsidP="00AD39DE">
      <w:pPr>
        <w:pStyle w:val="NormalWeb"/>
      </w:pPr>
      <w:r>
        <w:t>.</w:t>
      </w:r>
      <w:r w:rsidR="00AD39DE" w:rsidRPr="00C43B72">
        <w:t>Les candidats doivent soumettre :</w:t>
      </w:r>
    </w:p>
    <w:p w14:paraId="25D08295" w14:textId="38A9645F" w:rsidR="005C000B" w:rsidRPr="00DA6D0F" w:rsidRDefault="005C000B" w:rsidP="00DA6D0F">
      <w:pPr>
        <w:pStyle w:val="Paragraphedeliste"/>
        <w:numPr>
          <w:ilvl w:val="0"/>
          <w:numId w:val="41"/>
        </w:numPr>
        <w:jc w:val="both"/>
        <w:rPr>
          <w:szCs w:val="24"/>
        </w:rPr>
      </w:pPr>
      <w:r w:rsidRPr="00DA6D0F">
        <w:rPr>
          <w:szCs w:val="24"/>
        </w:rPr>
        <w:t xml:space="preserve">une Lettre de candidature présentant la motivation du candidat, sa compréhension des enjeux </w:t>
      </w:r>
      <w:r w:rsidR="00DA6D0F" w:rsidRPr="00DA6D0F">
        <w:rPr>
          <w:szCs w:val="24"/>
        </w:rPr>
        <w:t xml:space="preserve">de la mission </w:t>
      </w:r>
      <w:r w:rsidRPr="00DA6D0F">
        <w:rPr>
          <w:szCs w:val="24"/>
        </w:rPr>
        <w:t>et de ses responsabilités;</w:t>
      </w:r>
    </w:p>
    <w:p w14:paraId="4B2E5BAE" w14:textId="5F29D6E5" w:rsidR="005C000B" w:rsidRDefault="005C000B" w:rsidP="00DA6D0F">
      <w:pPr>
        <w:pStyle w:val="Paragraphedeliste"/>
        <w:numPr>
          <w:ilvl w:val="0"/>
          <w:numId w:val="41"/>
        </w:numPr>
        <w:jc w:val="both"/>
        <w:rPr>
          <w:szCs w:val="24"/>
        </w:rPr>
      </w:pPr>
      <w:r w:rsidRPr="00DA6D0F">
        <w:rPr>
          <w:szCs w:val="24"/>
        </w:rPr>
        <w:t xml:space="preserve">un </w:t>
      </w:r>
      <w:r w:rsidR="006B5526">
        <w:rPr>
          <w:szCs w:val="24"/>
        </w:rPr>
        <w:t>c</w:t>
      </w:r>
      <w:r w:rsidRPr="00DA6D0F">
        <w:rPr>
          <w:szCs w:val="24"/>
        </w:rPr>
        <w:t>urriculum Vitae détaillé;</w:t>
      </w:r>
    </w:p>
    <w:p w14:paraId="6325F1CC" w14:textId="7901BCDD" w:rsidR="00420364" w:rsidRPr="00420364" w:rsidRDefault="00420364" w:rsidP="00D078A1">
      <w:pPr>
        <w:pStyle w:val="Paragraphedeliste"/>
        <w:numPr>
          <w:ilvl w:val="0"/>
          <w:numId w:val="41"/>
        </w:numPr>
        <w:jc w:val="both"/>
        <w:rPr>
          <w:szCs w:val="24"/>
        </w:rPr>
      </w:pPr>
      <w:r w:rsidRPr="00546B80">
        <w:rPr>
          <w:szCs w:val="24"/>
        </w:rPr>
        <w:t>Références de précédents projets conduits ;</w:t>
      </w:r>
    </w:p>
    <w:p w14:paraId="4C7FFBF9" w14:textId="5B4CB659" w:rsidR="005C000B" w:rsidRPr="00DA6D0F" w:rsidRDefault="005C000B" w:rsidP="00DA6D0F">
      <w:pPr>
        <w:pStyle w:val="Paragraphedeliste"/>
        <w:numPr>
          <w:ilvl w:val="0"/>
          <w:numId w:val="41"/>
        </w:numPr>
        <w:jc w:val="both"/>
        <w:rPr>
          <w:szCs w:val="24"/>
        </w:rPr>
      </w:pPr>
      <w:r w:rsidRPr="00DA6D0F">
        <w:rPr>
          <w:szCs w:val="24"/>
        </w:rPr>
        <w:t>une copie du passeport en cours de validité.</w:t>
      </w:r>
    </w:p>
    <w:p w14:paraId="64F27086" w14:textId="77777777" w:rsidR="005C000B" w:rsidRPr="00C43B72" w:rsidRDefault="005C000B" w:rsidP="005C000B">
      <w:pPr>
        <w:jc w:val="both"/>
        <w:rPr>
          <w:szCs w:val="24"/>
        </w:rPr>
      </w:pPr>
    </w:p>
    <w:p w14:paraId="2901FFA7" w14:textId="1BE28C94" w:rsidR="005C000B" w:rsidRDefault="005554D8" w:rsidP="005C000B">
      <w:pPr>
        <w:jc w:val="both"/>
      </w:pPr>
      <w:r>
        <w:t>Les candidats</w:t>
      </w:r>
      <w:r w:rsidR="00A72A58">
        <w:t xml:space="preserve">/candidates </w:t>
      </w:r>
      <w:r>
        <w:t>présélectionnés</w:t>
      </w:r>
      <w:r w:rsidR="00A72A58">
        <w:t xml:space="preserve">/présélectionnées  </w:t>
      </w:r>
      <w:r>
        <w:t xml:space="preserve"> sont priés</w:t>
      </w:r>
      <w:r w:rsidR="00A72A58">
        <w:t xml:space="preserve">/priées </w:t>
      </w:r>
      <w:r>
        <w:t>de fournir les pièces justificatives suivantes avant l</w:t>
      </w:r>
      <w:r w:rsidR="00420364">
        <w:t>a selection finale</w:t>
      </w:r>
      <w:r>
        <w:t>.</w:t>
      </w:r>
    </w:p>
    <w:p w14:paraId="053B9009" w14:textId="77777777" w:rsidR="005554D8" w:rsidRPr="005554D8" w:rsidRDefault="005554D8" w:rsidP="005C000B">
      <w:pPr>
        <w:jc w:val="both"/>
        <w:rPr>
          <w:sz w:val="12"/>
          <w:szCs w:val="8"/>
        </w:rPr>
      </w:pPr>
    </w:p>
    <w:p w14:paraId="02619623" w14:textId="64BEFDF2" w:rsidR="005C000B" w:rsidRPr="00C43B72" w:rsidRDefault="005C000B" w:rsidP="005C000B">
      <w:pPr>
        <w:jc w:val="both"/>
        <w:rPr>
          <w:szCs w:val="24"/>
        </w:rPr>
      </w:pPr>
      <w:r w:rsidRPr="00C43B72">
        <w:rPr>
          <w:szCs w:val="24"/>
        </w:rPr>
        <w:t>-</w:t>
      </w:r>
      <w:r w:rsidRPr="00C43B72">
        <w:rPr>
          <w:szCs w:val="24"/>
        </w:rPr>
        <w:tab/>
        <w:t>Copie certifiée conforme à l’original des titres, diplômes, attestations de qualification;</w:t>
      </w:r>
    </w:p>
    <w:p w14:paraId="74C9755C" w14:textId="77777777" w:rsidR="005C000B" w:rsidRPr="00C43B72" w:rsidRDefault="005C000B" w:rsidP="005C000B">
      <w:pPr>
        <w:jc w:val="both"/>
        <w:rPr>
          <w:szCs w:val="24"/>
        </w:rPr>
      </w:pPr>
      <w:r w:rsidRPr="00C43B72">
        <w:rPr>
          <w:szCs w:val="24"/>
        </w:rPr>
        <w:t xml:space="preserve">-          Attestation de situation de non-exclusion de la participation au marché UE </w:t>
      </w:r>
    </w:p>
    <w:p w14:paraId="1BF4490B" w14:textId="14DEC330" w:rsidR="00AD39DE" w:rsidRPr="00C43B72" w:rsidRDefault="00AD39DE" w:rsidP="0048514D">
      <w:pPr>
        <w:jc w:val="both"/>
        <w:rPr>
          <w:szCs w:val="24"/>
          <w:lang w:val="fr-FR"/>
        </w:rPr>
      </w:pPr>
    </w:p>
    <w:p w14:paraId="215DDAE8" w14:textId="70314977" w:rsidR="00285903" w:rsidRPr="00C43B72" w:rsidRDefault="00285903" w:rsidP="00285903">
      <w:pPr>
        <w:jc w:val="both"/>
        <w:rPr>
          <w:b/>
          <w:bCs/>
          <w:szCs w:val="24"/>
        </w:rPr>
      </w:pPr>
      <w:r w:rsidRPr="00C43B72">
        <w:rPr>
          <w:b/>
          <w:bCs/>
          <w:szCs w:val="24"/>
        </w:rPr>
        <w:t>Publication de l’offre le 2</w:t>
      </w:r>
      <w:r w:rsidR="009273B9">
        <w:rPr>
          <w:b/>
          <w:bCs/>
          <w:szCs w:val="24"/>
        </w:rPr>
        <w:t>3</w:t>
      </w:r>
      <w:r w:rsidRPr="00C43B72">
        <w:rPr>
          <w:b/>
          <w:bCs/>
          <w:szCs w:val="24"/>
        </w:rPr>
        <w:t xml:space="preserve"> décembre 2024.</w:t>
      </w:r>
    </w:p>
    <w:p w14:paraId="28A3B227" w14:textId="74E8BB25" w:rsidR="00285903" w:rsidRPr="00C43B72" w:rsidRDefault="00285903" w:rsidP="00285903">
      <w:pPr>
        <w:jc w:val="both"/>
        <w:rPr>
          <w:color w:val="FF0000"/>
          <w:szCs w:val="24"/>
        </w:rPr>
      </w:pPr>
      <w:r w:rsidRPr="00C43B72">
        <w:rPr>
          <w:color w:val="FF0000"/>
          <w:szCs w:val="24"/>
        </w:rPr>
        <w:t>Offre valable jusqu’au 2</w:t>
      </w:r>
      <w:r w:rsidR="009273B9">
        <w:rPr>
          <w:color w:val="FF0000"/>
          <w:szCs w:val="24"/>
        </w:rPr>
        <w:t>3</w:t>
      </w:r>
      <w:r w:rsidRPr="00C43B72">
        <w:rPr>
          <w:color w:val="FF0000"/>
          <w:szCs w:val="24"/>
        </w:rPr>
        <w:t xml:space="preserve"> janvier 2025 inclus.</w:t>
      </w:r>
    </w:p>
    <w:p w14:paraId="0AA459C9" w14:textId="5E152ED6" w:rsidR="00927D88" w:rsidRPr="00C43B72" w:rsidRDefault="00927D88" w:rsidP="00927D88">
      <w:pPr>
        <w:rPr>
          <w:szCs w:val="24"/>
          <w:lang w:val="fr-FR"/>
        </w:rPr>
      </w:pPr>
    </w:p>
    <w:p w14:paraId="4F360476" w14:textId="1AD81AD0" w:rsidR="00285903" w:rsidRPr="00C43B72" w:rsidRDefault="00285903" w:rsidP="0048514D">
      <w:pPr>
        <w:jc w:val="both"/>
        <w:rPr>
          <w:szCs w:val="24"/>
          <w:lang w:val="fr-FR"/>
        </w:rPr>
      </w:pPr>
      <w:r w:rsidRPr="00C43B72">
        <w:rPr>
          <w:i/>
          <w:szCs w:val="24"/>
        </w:rPr>
        <w:t xml:space="preserve">Les dossiers de candidatures, rédigés en français, doivent être envoyés par courrier électronique exclusivement </w:t>
      </w:r>
      <w:r w:rsidR="00DA6D0F">
        <w:rPr>
          <w:i/>
          <w:szCs w:val="24"/>
        </w:rPr>
        <w:t xml:space="preserve">et simultanément </w:t>
      </w:r>
      <w:r w:rsidRPr="00C43B72">
        <w:rPr>
          <w:i/>
          <w:szCs w:val="24"/>
        </w:rPr>
        <w:t xml:space="preserve">aux adresses </w:t>
      </w:r>
      <w:r w:rsidR="00DA6D0F" w:rsidRPr="00C43B72">
        <w:rPr>
          <w:i/>
          <w:szCs w:val="24"/>
        </w:rPr>
        <w:t>suivantes:</w:t>
      </w:r>
      <w:hyperlink r:id="rId11" w:history="1">
        <w:r w:rsidRPr="00C43B72">
          <w:rPr>
            <w:rStyle w:val="Lienhypertexte"/>
            <w:i/>
            <w:szCs w:val="24"/>
          </w:rPr>
          <w:t>m.capitolin@aimf.asso.fr</w:t>
        </w:r>
      </w:hyperlink>
      <w:r w:rsidRPr="00C43B72">
        <w:rPr>
          <w:rStyle w:val="Lienhypertexte"/>
          <w:szCs w:val="24"/>
        </w:rPr>
        <w:t>; h.hassani@aimf.asso.fr</w:t>
      </w:r>
      <w:r w:rsidRPr="00C43B72">
        <w:rPr>
          <w:i/>
          <w:szCs w:val="24"/>
        </w:rPr>
        <w:t xml:space="preserve"> ; </w:t>
      </w:r>
      <w:r w:rsidRPr="00C43B72">
        <w:rPr>
          <w:rStyle w:val="Lienhypertexte"/>
          <w:szCs w:val="24"/>
        </w:rPr>
        <w:t xml:space="preserve">c.alfred@aimf.asso.fr </w:t>
      </w:r>
      <w:r w:rsidRPr="00C43B72">
        <w:rPr>
          <w:i/>
          <w:szCs w:val="24"/>
        </w:rPr>
        <w:t xml:space="preserve">; </w:t>
      </w:r>
      <w:hyperlink r:id="rId12" w:history="1">
        <w:r w:rsidRPr="00C43B72">
          <w:rPr>
            <w:rStyle w:val="Lienhypertexte"/>
            <w:i/>
            <w:szCs w:val="24"/>
          </w:rPr>
          <w:t>flavsass@yahoo.fr</w:t>
        </w:r>
      </w:hyperlink>
      <w:r w:rsidRPr="00C43B72">
        <w:rPr>
          <w:i/>
          <w:szCs w:val="24"/>
        </w:rPr>
        <w:t xml:space="preserve">; </w:t>
      </w:r>
      <w:bookmarkEnd w:id="22"/>
      <w:bookmarkEnd w:id="23"/>
      <w:bookmarkEnd w:id="24"/>
      <w:bookmarkEnd w:id="25"/>
    </w:p>
    <w:sectPr w:rsidR="00285903" w:rsidRPr="00C43B72" w:rsidSect="00910B5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7EA30" w14:textId="77777777" w:rsidR="00F762FE" w:rsidRDefault="00F762FE" w:rsidP="005B1392">
      <w:r>
        <w:separator/>
      </w:r>
    </w:p>
  </w:endnote>
  <w:endnote w:type="continuationSeparator" w:id="0">
    <w:p w14:paraId="46EBCF1D" w14:textId="77777777" w:rsidR="00F762FE" w:rsidRDefault="00F762FE" w:rsidP="005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Arabic-Regular">
    <w:altName w:val="Times New Roman"/>
    <w:panose1 w:val="00000000000000000000"/>
    <w:charset w:val="B4"/>
    <w:family w:val="auto"/>
    <w:notTrueType/>
    <w:pitch w:val="default"/>
    <w:sig w:usb0="00000000" w:usb1="00000000" w:usb2="00000000" w:usb3="00000000" w:csb0="00000040" w:csb1="00000000"/>
  </w:font>
  <w:font w:name="HelveticaNeueLTStd-Bd">
    <w:altName w:val="Arial"/>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202746"/>
      <w:docPartObj>
        <w:docPartGallery w:val="Page Numbers (Bottom of Page)"/>
        <w:docPartUnique/>
      </w:docPartObj>
    </w:sdtPr>
    <w:sdtEndPr/>
    <w:sdtContent>
      <w:p w14:paraId="7A404FFB" w14:textId="77777777" w:rsidR="005B1392" w:rsidRDefault="005B1392">
        <w:pPr>
          <w:pStyle w:val="Pieddepage"/>
          <w:jc w:val="center"/>
        </w:pPr>
        <w:r>
          <w:fldChar w:fldCharType="begin"/>
        </w:r>
        <w:r>
          <w:instrText>PAGE   \* MERGEFORMAT</w:instrText>
        </w:r>
        <w:r>
          <w:fldChar w:fldCharType="separate"/>
        </w:r>
        <w:r w:rsidR="00165E89" w:rsidRPr="00165E89">
          <w:rPr>
            <w:noProof/>
            <w:lang w:val="fr-FR"/>
          </w:rPr>
          <w:t>13</w:t>
        </w:r>
        <w:r>
          <w:fldChar w:fldCharType="end"/>
        </w:r>
      </w:p>
    </w:sdtContent>
  </w:sdt>
  <w:p w14:paraId="10495BB4" w14:textId="77777777" w:rsidR="005B1392" w:rsidRDefault="005B13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57A77" w14:textId="77777777" w:rsidR="00F762FE" w:rsidRDefault="00F762FE" w:rsidP="005B1392">
      <w:r>
        <w:separator/>
      </w:r>
    </w:p>
  </w:footnote>
  <w:footnote w:type="continuationSeparator" w:id="0">
    <w:p w14:paraId="28C1BE18" w14:textId="77777777" w:rsidR="00F762FE" w:rsidRDefault="00F762FE" w:rsidP="005B1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19D"/>
    <w:multiLevelType w:val="multilevel"/>
    <w:tmpl w:val="108AD4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2453A2"/>
    <w:multiLevelType w:val="multilevel"/>
    <w:tmpl w:val="45BEF39A"/>
    <w:lvl w:ilvl="0">
      <w:start w:val="1"/>
      <w:numFmt w:val="decimal"/>
      <w:lvlText w:val="%1"/>
      <w:lvlJc w:val="left"/>
      <w:pPr>
        <w:ind w:left="944" w:hanging="545"/>
      </w:pPr>
      <w:rPr>
        <w:rFonts w:hint="default"/>
        <w:lang w:val="fr-FR" w:eastAsia="en-US" w:bidi="ar-SA"/>
      </w:rPr>
    </w:lvl>
    <w:lvl w:ilvl="1">
      <w:start w:val="6"/>
      <w:numFmt w:val="decimal"/>
      <w:lvlText w:val="%1.%2"/>
      <w:lvlJc w:val="left"/>
      <w:pPr>
        <w:ind w:left="944" w:hanging="545"/>
      </w:pPr>
      <w:rPr>
        <w:rFonts w:ascii="Times New Roman" w:eastAsia="Times New Roman" w:hAnsi="Times New Roman" w:cs="Times New Roman" w:hint="default"/>
        <w:b/>
        <w:bCs/>
        <w:spacing w:val="-3"/>
        <w:w w:val="102"/>
        <w:sz w:val="22"/>
        <w:szCs w:val="22"/>
        <w:lang w:val="fr-FR" w:eastAsia="en-US" w:bidi="ar-SA"/>
      </w:rPr>
    </w:lvl>
    <w:lvl w:ilvl="2">
      <w:numFmt w:val="bullet"/>
      <w:lvlText w:val=""/>
      <w:lvlJc w:val="left"/>
      <w:pPr>
        <w:ind w:left="1076" w:hanging="339"/>
      </w:pPr>
      <w:rPr>
        <w:rFonts w:ascii="Symbol" w:eastAsia="Symbol" w:hAnsi="Symbol" w:cs="Symbol" w:hint="default"/>
        <w:w w:val="102"/>
        <w:sz w:val="22"/>
        <w:szCs w:val="22"/>
        <w:lang w:val="fr-FR" w:eastAsia="en-US" w:bidi="ar-SA"/>
      </w:rPr>
    </w:lvl>
    <w:lvl w:ilvl="3">
      <w:numFmt w:val="bullet"/>
      <w:lvlText w:val="•"/>
      <w:lvlJc w:val="left"/>
      <w:pPr>
        <w:ind w:left="2795" w:hanging="339"/>
      </w:pPr>
      <w:rPr>
        <w:rFonts w:hint="default"/>
        <w:lang w:val="fr-FR" w:eastAsia="en-US" w:bidi="ar-SA"/>
      </w:rPr>
    </w:lvl>
    <w:lvl w:ilvl="4">
      <w:numFmt w:val="bullet"/>
      <w:lvlText w:val="•"/>
      <w:lvlJc w:val="left"/>
      <w:pPr>
        <w:ind w:left="3653" w:hanging="339"/>
      </w:pPr>
      <w:rPr>
        <w:rFonts w:hint="default"/>
        <w:lang w:val="fr-FR" w:eastAsia="en-US" w:bidi="ar-SA"/>
      </w:rPr>
    </w:lvl>
    <w:lvl w:ilvl="5">
      <w:numFmt w:val="bullet"/>
      <w:lvlText w:val="•"/>
      <w:lvlJc w:val="left"/>
      <w:pPr>
        <w:ind w:left="4511" w:hanging="339"/>
      </w:pPr>
      <w:rPr>
        <w:rFonts w:hint="default"/>
        <w:lang w:val="fr-FR" w:eastAsia="en-US" w:bidi="ar-SA"/>
      </w:rPr>
    </w:lvl>
    <w:lvl w:ilvl="6">
      <w:numFmt w:val="bullet"/>
      <w:lvlText w:val="•"/>
      <w:lvlJc w:val="left"/>
      <w:pPr>
        <w:ind w:left="5368" w:hanging="339"/>
      </w:pPr>
      <w:rPr>
        <w:rFonts w:hint="default"/>
        <w:lang w:val="fr-FR" w:eastAsia="en-US" w:bidi="ar-SA"/>
      </w:rPr>
    </w:lvl>
    <w:lvl w:ilvl="7">
      <w:numFmt w:val="bullet"/>
      <w:lvlText w:val="•"/>
      <w:lvlJc w:val="left"/>
      <w:pPr>
        <w:ind w:left="6226" w:hanging="339"/>
      </w:pPr>
      <w:rPr>
        <w:rFonts w:hint="default"/>
        <w:lang w:val="fr-FR" w:eastAsia="en-US" w:bidi="ar-SA"/>
      </w:rPr>
    </w:lvl>
    <w:lvl w:ilvl="8">
      <w:numFmt w:val="bullet"/>
      <w:lvlText w:val="•"/>
      <w:lvlJc w:val="left"/>
      <w:pPr>
        <w:ind w:left="7084" w:hanging="339"/>
      </w:pPr>
      <w:rPr>
        <w:rFonts w:hint="default"/>
        <w:lang w:val="fr-FR" w:eastAsia="en-US" w:bidi="ar-SA"/>
      </w:rPr>
    </w:lvl>
  </w:abstractNum>
  <w:abstractNum w:abstractNumId="2" w15:restartNumberingAfterBreak="0">
    <w:nsid w:val="0555485A"/>
    <w:multiLevelType w:val="hybridMultilevel"/>
    <w:tmpl w:val="A4D63E72"/>
    <w:lvl w:ilvl="0" w:tplc="E56877C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04113B"/>
    <w:multiLevelType w:val="hybridMultilevel"/>
    <w:tmpl w:val="703C3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8B3AEA"/>
    <w:multiLevelType w:val="multilevel"/>
    <w:tmpl w:val="B544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87226"/>
    <w:multiLevelType w:val="hybridMultilevel"/>
    <w:tmpl w:val="DC92536E"/>
    <w:lvl w:ilvl="0" w:tplc="B7C48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846CDF"/>
    <w:multiLevelType w:val="multilevel"/>
    <w:tmpl w:val="CAB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B72C4"/>
    <w:multiLevelType w:val="multilevel"/>
    <w:tmpl w:val="108AD4B6"/>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24B97663"/>
    <w:multiLevelType w:val="multilevel"/>
    <w:tmpl w:val="2CD0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5141B"/>
    <w:multiLevelType w:val="hybridMultilevel"/>
    <w:tmpl w:val="07582B36"/>
    <w:lvl w:ilvl="0" w:tplc="4A52896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B0D44"/>
    <w:multiLevelType w:val="hybridMultilevel"/>
    <w:tmpl w:val="1B6690F6"/>
    <w:lvl w:ilvl="0" w:tplc="17545BE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2747D"/>
    <w:multiLevelType w:val="multilevel"/>
    <w:tmpl w:val="69FA317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EAA6504"/>
    <w:multiLevelType w:val="hybridMultilevel"/>
    <w:tmpl w:val="078CD734"/>
    <w:lvl w:ilvl="0" w:tplc="27AC4D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385881"/>
    <w:multiLevelType w:val="multilevel"/>
    <w:tmpl w:val="157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6112A"/>
    <w:multiLevelType w:val="hybridMultilevel"/>
    <w:tmpl w:val="7542056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D242FA"/>
    <w:multiLevelType w:val="hybridMultilevel"/>
    <w:tmpl w:val="624C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1274D"/>
    <w:multiLevelType w:val="multilevel"/>
    <w:tmpl w:val="C8CA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61F84"/>
    <w:multiLevelType w:val="multilevel"/>
    <w:tmpl w:val="9386F7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E25D18"/>
    <w:multiLevelType w:val="multilevel"/>
    <w:tmpl w:val="6018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9312A"/>
    <w:multiLevelType w:val="multilevel"/>
    <w:tmpl w:val="108AD4B6"/>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2" w15:restartNumberingAfterBreak="0">
    <w:nsid w:val="40BD62F1"/>
    <w:multiLevelType w:val="hybridMultilevel"/>
    <w:tmpl w:val="DCE4A2C4"/>
    <w:lvl w:ilvl="0" w:tplc="040C0001">
      <w:start w:val="1"/>
      <w:numFmt w:val="bullet"/>
      <w:lvlText w:val=""/>
      <w:lvlJc w:val="left"/>
      <w:pPr>
        <w:ind w:left="720" w:hanging="360"/>
      </w:pPr>
      <w:rPr>
        <w:rFonts w:ascii="Symbol" w:hAnsi="Symbol" w:hint="default"/>
      </w:rPr>
    </w:lvl>
    <w:lvl w:ilvl="1" w:tplc="A4C8116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1F5069"/>
    <w:multiLevelType w:val="hybridMultilevel"/>
    <w:tmpl w:val="289C641E"/>
    <w:lvl w:ilvl="0" w:tplc="8528BA02">
      <w:start w:val="1"/>
      <w:numFmt w:val="decimal"/>
      <w:lvlText w:val="%1."/>
      <w:lvlJc w:val="left"/>
      <w:pPr>
        <w:ind w:left="588" w:hanging="284"/>
      </w:pPr>
      <w:rPr>
        <w:rFonts w:ascii="Times New Roman" w:eastAsia="Times New Roman" w:hAnsi="Times New Roman" w:cs="Times New Roman" w:hint="default"/>
        <w:sz w:val="22"/>
        <w:szCs w:val="22"/>
      </w:rPr>
    </w:lvl>
    <w:lvl w:ilvl="1" w:tplc="8976F046">
      <w:start w:val="1"/>
      <w:numFmt w:val="bullet"/>
      <w:lvlText w:val="-"/>
      <w:lvlJc w:val="left"/>
      <w:pPr>
        <w:ind w:left="1018" w:hanging="356"/>
      </w:pPr>
      <w:rPr>
        <w:rFonts w:ascii="Calibri" w:eastAsia="Times New Roman" w:hAnsi="Calibri" w:hint="default"/>
        <w:sz w:val="22"/>
      </w:rPr>
    </w:lvl>
    <w:lvl w:ilvl="2" w:tplc="45205A7E">
      <w:start w:val="1"/>
      <w:numFmt w:val="bullet"/>
      <w:lvlText w:val=""/>
      <w:lvlJc w:val="left"/>
      <w:pPr>
        <w:ind w:left="1438" w:hanging="356"/>
      </w:pPr>
      <w:rPr>
        <w:rFonts w:ascii="Symbol" w:eastAsia="Times New Roman" w:hAnsi="Symbol" w:hint="default"/>
        <w:sz w:val="22"/>
      </w:rPr>
    </w:lvl>
    <w:lvl w:ilvl="3" w:tplc="28FE1990">
      <w:start w:val="1"/>
      <w:numFmt w:val="bullet"/>
      <w:lvlText w:val="o"/>
      <w:lvlJc w:val="left"/>
      <w:pPr>
        <w:ind w:left="1744" w:hanging="361"/>
      </w:pPr>
      <w:rPr>
        <w:rFonts w:ascii="Courier New" w:eastAsia="Times New Roman" w:hAnsi="Courier New" w:hint="default"/>
        <w:sz w:val="22"/>
      </w:rPr>
    </w:lvl>
    <w:lvl w:ilvl="4" w:tplc="303AA8F2">
      <w:start w:val="1"/>
      <w:numFmt w:val="bullet"/>
      <w:lvlText w:val="•"/>
      <w:lvlJc w:val="left"/>
      <w:pPr>
        <w:ind w:left="1437" w:hanging="361"/>
      </w:pPr>
      <w:rPr>
        <w:rFonts w:hint="default"/>
      </w:rPr>
    </w:lvl>
    <w:lvl w:ilvl="5" w:tplc="CB1A2566">
      <w:start w:val="1"/>
      <w:numFmt w:val="bullet"/>
      <w:lvlText w:val="•"/>
      <w:lvlJc w:val="left"/>
      <w:pPr>
        <w:ind w:left="1437" w:hanging="361"/>
      </w:pPr>
      <w:rPr>
        <w:rFonts w:hint="default"/>
      </w:rPr>
    </w:lvl>
    <w:lvl w:ilvl="6" w:tplc="32BA9460">
      <w:start w:val="1"/>
      <w:numFmt w:val="bullet"/>
      <w:lvlText w:val="•"/>
      <w:lvlJc w:val="left"/>
      <w:pPr>
        <w:ind w:left="1437" w:hanging="361"/>
      </w:pPr>
      <w:rPr>
        <w:rFonts w:hint="default"/>
      </w:rPr>
    </w:lvl>
    <w:lvl w:ilvl="7" w:tplc="A0323C8E">
      <w:start w:val="1"/>
      <w:numFmt w:val="bullet"/>
      <w:lvlText w:val="•"/>
      <w:lvlJc w:val="left"/>
      <w:pPr>
        <w:ind w:left="1437" w:hanging="361"/>
      </w:pPr>
      <w:rPr>
        <w:rFonts w:hint="default"/>
      </w:rPr>
    </w:lvl>
    <w:lvl w:ilvl="8" w:tplc="90E2AD10">
      <w:start w:val="1"/>
      <w:numFmt w:val="bullet"/>
      <w:lvlText w:val="•"/>
      <w:lvlJc w:val="left"/>
      <w:pPr>
        <w:ind w:left="1437" w:hanging="361"/>
      </w:pPr>
      <w:rPr>
        <w:rFonts w:hint="default"/>
      </w:rPr>
    </w:lvl>
  </w:abstractNum>
  <w:abstractNum w:abstractNumId="24" w15:restartNumberingAfterBreak="0">
    <w:nsid w:val="536345A1"/>
    <w:multiLevelType w:val="multilevel"/>
    <w:tmpl w:val="09CC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2628D"/>
    <w:multiLevelType w:val="hybridMultilevel"/>
    <w:tmpl w:val="3780B228"/>
    <w:lvl w:ilvl="0" w:tplc="51D856EA">
      <w:start w:val="1"/>
      <w:numFmt w:val="bullet"/>
      <w:lvlText w:val="-"/>
      <w:lvlJc w:val="left"/>
      <w:pPr>
        <w:ind w:left="720" w:hanging="360"/>
      </w:pPr>
      <w:rPr>
        <w:rFonts w:ascii="Times New Roman" w:hAnsi="Times New Roman" w:cs="Times New Roman" w:hint="default"/>
      </w:rPr>
    </w:lvl>
    <w:lvl w:ilvl="1" w:tplc="51D856EA">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0221CA"/>
    <w:multiLevelType w:val="hybridMultilevel"/>
    <w:tmpl w:val="C38EC72C"/>
    <w:lvl w:ilvl="0" w:tplc="284C5E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12745C"/>
    <w:multiLevelType w:val="multilevel"/>
    <w:tmpl w:val="853C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E6BD9"/>
    <w:multiLevelType w:val="multilevel"/>
    <w:tmpl w:val="6CA4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7B4BF1"/>
    <w:multiLevelType w:val="multilevel"/>
    <w:tmpl w:val="F9503554"/>
    <w:lvl w:ilvl="0">
      <w:start w:val="1"/>
      <w:numFmt w:val="decimal"/>
      <w:pStyle w:val="StyleHeading2TimesNewRoman11ptBefore12pt"/>
      <w:lvlText w:val="%1."/>
      <w:lvlJc w:val="left"/>
      <w:pPr>
        <w:tabs>
          <w:tab w:val="num" w:pos="0"/>
        </w:tabs>
        <w:ind w:left="0" w:hanging="480"/>
      </w:pPr>
      <w:rPr>
        <w:rFonts w:hint="default"/>
      </w:rPr>
    </w:lvl>
    <w:lvl w:ilvl="1">
      <w:start w:val="1"/>
      <w:numFmt w:val="decimal"/>
      <w:pStyle w:val="StyleHeading2TimesNewRoman11ptBefore12pt"/>
      <w:lvlText w:val="%1.%2."/>
      <w:lvlJc w:val="left"/>
      <w:pPr>
        <w:tabs>
          <w:tab w:val="num" w:pos="720"/>
        </w:tabs>
        <w:ind w:left="720" w:hanging="720"/>
      </w:p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lowerLetter"/>
      <w:lvlText w:val="(%5)"/>
      <w:lvlJc w:val="left"/>
      <w:pPr>
        <w:tabs>
          <w:tab w:val="num" w:pos="1320"/>
        </w:tabs>
        <w:ind w:left="1320" w:hanging="360"/>
      </w:pPr>
      <w:rPr>
        <w:rFonts w:hint="default"/>
      </w:rPr>
    </w:lvl>
    <w:lvl w:ilvl="5">
      <w:start w:val="1"/>
      <w:numFmt w:val="lowerRoman"/>
      <w:lvlText w:val="(%6)"/>
      <w:lvlJc w:val="left"/>
      <w:pPr>
        <w:tabs>
          <w:tab w:val="num" w:pos="1680"/>
        </w:tabs>
        <w:ind w:left="1680" w:hanging="360"/>
      </w:pPr>
      <w:rPr>
        <w:rFonts w:hint="default"/>
      </w:rPr>
    </w:lvl>
    <w:lvl w:ilvl="6">
      <w:start w:val="1"/>
      <w:numFmt w:val="decimal"/>
      <w:lvlText w:val="%7."/>
      <w:lvlJc w:val="left"/>
      <w:pPr>
        <w:tabs>
          <w:tab w:val="num" w:pos="2040"/>
        </w:tabs>
        <w:ind w:left="2040" w:hanging="360"/>
      </w:pPr>
      <w:rPr>
        <w:rFonts w:hint="default"/>
      </w:rPr>
    </w:lvl>
    <w:lvl w:ilvl="7">
      <w:start w:val="1"/>
      <w:numFmt w:val="lowerLetter"/>
      <w:lvlText w:val="%8."/>
      <w:lvlJc w:val="left"/>
      <w:pPr>
        <w:tabs>
          <w:tab w:val="num" w:pos="2400"/>
        </w:tabs>
        <w:ind w:left="2400" w:hanging="360"/>
      </w:pPr>
      <w:rPr>
        <w:rFonts w:hint="default"/>
      </w:rPr>
    </w:lvl>
    <w:lvl w:ilvl="8">
      <w:start w:val="1"/>
      <w:numFmt w:val="lowerRoman"/>
      <w:lvlText w:val="%9."/>
      <w:lvlJc w:val="left"/>
      <w:pPr>
        <w:tabs>
          <w:tab w:val="num" w:pos="2760"/>
        </w:tabs>
        <w:ind w:left="2760" w:hanging="360"/>
      </w:pPr>
      <w:rPr>
        <w:rFonts w:hint="default"/>
      </w:rPr>
    </w:lvl>
  </w:abstractNum>
  <w:abstractNum w:abstractNumId="30" w15:restartNumberingAfterBreak="0">
    <w:nsid w:val="729516CC"/>
    <w:multiLevelType w:val="multilevel"/>
    <w:tmpl w:val="8AA8C53C"/>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1" w15:restartNumberingAfterBreak="0">
    <w:nsid w:val="73544129"/>
    <w:multiLevelType w:val="hybridMultilevel"/>
    <w:tmpl w:val="8F5C54C2"/>
    <w:lvl w:ilvl="0" w:tplc="7BAC18F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15:restartNumberingAfterBreak="0">
    <w:nsid w:val="742156ED"/>
    <w:multiLevelType w:val="multilevel"/>
    <w:tmpl w:val="FA4A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C22449"/>
    <w:multiLevelType w:val="hybridMultilevel"/>
    <w:tmpl w:val="97B687A6"/>
    <w:lvl w:ilvl="0" w:tplc="541654F0">
      <w:start w:val="1"/>
      <w:numFmt w:val="lowerRoman"/>
      <w:lvlText w:val="%1)"/>
      <w:lvlJc w:val="left"/>
      <w:pPr>
        <w:ind w:left="1080" w:hanging="720"/>
      </w:pPr>
      <w:rPr>
        <w:rFonts w:asciiTheme="majorHAnsi" w:hAnsiTheme="maj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646488"/>
    <w:multiLevelType w:val="multilevel"/>
    <w:tmpl w:val="82C0654C"/>
    <w:lvl w:ilvl="0">
      <w:start w:val="1"/>
      <w:numFmt w:val="decimal"/>
      <w:lvlText w:val="%1"/>
      <w:lvlJc w:val="left"/>
      <w:pPr>
        <w:ind w:left="432" w:hanging="432"/>
      </w:pPr>
      <w:rPr>
        <w:rFonts w:hint="default"/>
      </w:rPr>
    </w:lvl>
    <w:lvl w:ilvl="1">
      <w:start w:val="1"/>
      <w:numFmt w:val="decimal"/>
      <w:pStyle w:val="Titre2"/>
      <w:lvlText w:val="%1.%2"/>
      <w:lvlJc w:val="left"/>
      <w:pPr>
        <w:ind w:left="576" w:hanging="576"/>
      </w:pPr>
      <w:rPr>
        <w:sz w:val="22"/>
        <w:lang w:val="fr-FR"/>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5" w15:restartNumberingAfterBreak="0">
    <w:nsid w:val="7EED2B3D"/>
    <w:multiLevelType w:val="hybridMultilevel"/>
    <w:tmpl w:val="9D2E670A"/>
    <w:lvl w:ilvl="0" w:tplc="23F266D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68763">
    <w:abstractNumId w:val="34"/>
  </w:num>
  <w:num w:numId="2" w16cid:durableId="660349956">
    <w:abstractNumId w:val="2"/>
  </w:num>
  <w:num w:numId="3" w16cid:durableId="1451824661">
    <w:abstractNumId w:val="9"/>
  </w:num>
  <w:num w:numId="4" w16cid:durableId="1591961777">
    <w:abstractNumId w:val="12"/>
  </w:num>
  <w:num w:numId="5" w16cid:durableId="1006371879">
    <w:abstractNumId w:val="33"/>
  </w:num>
  <w:num w:numId="6" w16cid:durableId="1311441998">
    <w:abstractNumId w:val="35"/>
  </w:num>
  <w:num w:numId="7" w16cid:durableId="933828108">
    <w:abstractNumId w:val="23"/>
  </w:num>
  <w:num w:numId="8" w16cid:durableId="814877183">
    <w:abstractNumId w:val="17"/>
  </w:num>
  <w:num w:numId="9" w16cid:durableId="381367545">
    <w:abstractNumId w:val="16"/>
  </w:num>
  <w:num w:numId="10" w16cid:durableId="8532437">
    <w:abstractNumId w:val="30"/>
  </w:num>
  <w:num w:numId="11" w16cid:durableId="777717483">
    <w:abstractNumId w:val="11"/>
  </w:num>
  <w:num w:numId="12" w16cid:durableId="421027454">
    <w:abstractNumId w:val="5"/>
  </w:num>
  <w:num w:numId="13" w16cid:durableId="253590598">
    <w:abstractNumId w:val="0"/>
  </w:num>
  <w:num w:numId="14" w16cid:durableId="1300454224">
    <w:abstractNumId w:val="7"/>
  </w:num>
  <w:num w:numId="15" w16cid:durableId="977105611">
    <w:abstractNumId w:val="19"/>
  </w:num>
  <w:num w:numId="16" w16cid:durableId="1439452488">
    <w:abstractNumId w:val="29"/>
  </w:num>
  <w:num w:numId="17" w16cid:durableId="1206141497">
    <w:abstractNumId w:val="31"/>
  </w:num>
  <w:num w:numId="18" w16cid:durableId="1578831624">
    <w:abstractNumId w:val="2"/>
  </w:num>
  <w:num w:numId="19" w16cid:durableId="2077119108">
    <w:abstractNumId w:val="34"/>
  </w:num>
  <w:num w:numId="20" w16cid:durableId="1766686441">
    <w:abstractNumId w:val="34"/>
  </w:num>
  <w:num w:numId="21" w16cid:durableId="1712529966">
    <w:abstractNumId w:val="25"/>
  </w:num>
  <w:num w:numId="22" w16cid:durableId="1557203834">
    <w:abstractNumId w:val="15"/>
  </w:num>
  <w:num w:numId="23" w16cid:durableId="432631688">
    <w:abstractNumId w:val="26"/>
  </w:num>
  <w:num w:numId="24" w16cid:durableId="2052075737">
    <w:abstractNumId w:val="22"/>
  </w:num>
  <w:num w:numId="25" w16cid:durableId="1289967935">
    <w:abstractNumId w:val="13"/>
  </w:num>
  <w:num w:numId="26" w16cid:durableId="582956047">
    <w:abstractNumId w:val="10"/>
  </w:num>
  <w:num w:numId="27" w16cid:durableId="1186401987">
    <w:abstractNumId w:val="1"/>
  </w:num>
  <w:num w:numId="28" w16cid:durableId="1274168656">
    <w:abstractNumId w:val="21"/>
  </w:num>
  <w:num w:numId="29" w16cid:durableId="1932084166">
    <w:abstractNumId w:val="34"/>
  </w:num>
  <w:num w:numId="30" w16cid:durableId="616763135">
    <w:abstractNumId w:val="34"/>
  </w:num>
  <w:num w:numId="31" w16cid:durableId="810903041">
    <w:abstractNumId w:val="4"/>
  </w:num>
  <w:num w:numId="32" w16cid:durableId="453401429">
    <w:abstractNumId w:val="24"/>
  </w:num>
  <w:num w:numId="33" w16cid:durableId="2101560906">
    <w:abstractNumId w:val="8"/>
  </w:num>
  <w:num w:numId="34" w16cid:durableId="1273394819">
    <w:abstractNumId w:val="28"/>
  </w:num>
  <w:num w:numId="35" w16cid:durableId="856311672">
    <w:abstractNumId w:val="14"/>
  </w:num>
  <w:num w:numId="36" w16cid:durableId="52583606">
    <w:abstractNumId w:val="32"/>
  </w:num>
  <w:num w:numId="37" w16cid:durableId="1355300489">
    <w:abstractNumId w:val="27"/>
  </w:num>
  <w:num w:numId="38" w16cid:durableId="1670404881">
    <w:abstractNumId w:val="18"/>
  </w:num>
  <w:num w:numId="39" w16cid:durableId="996609528">
    <w:abstractNumId w:val="6"/>
  </w:num>
  <w:num w:numId="40" w16cid:durableId="1623457893">
    <w:abstractNumId w:val="20"/>
  </w:num>
  <w:num w:numId="41" w16cid:durableId="127697937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5D"/>
    <w:rsid w:val="0000243D"/>
    <w:rsid w:val="00005700"/>
    <w:rsid w:val="00011E6F"/>
    <w:rsid w:val="000206C2"/>
    <w:rsid w:val="00026680"/>
    <w:rsid w:val="00026DB0"/>
    <w:rsid w:val="0003028D"/>
    <w:rsid w:val="00032FA1"/>
    <w:rsid w:val="00061300"/>
    <w:rsid w:val="000624F6"/>
    <w:rsid w:val="00072229"/>
    <w:rsid w:val="00077EC8"/>
    <w:rsid w:val="00086D73"/>
    <w:rsid w:val="0008779D"/>
    <w:rsid w:val="000A1F5F"/>
    <w:rsid w:val="000C2483"/>
    <w:rsid w:val="000C3C5D"/>
    <w:rsid w:val="000C4E4A"/>
    <w:rsid w:val="000D442F"/>
    <w:rsid w:val="000D5A62"/>
    <w:rsid w:val="000E1DA0"/>
    <w:rsid w:val="000E249E"/>
    <w:rsid w:val="000E298B"/>
    <w:rsid w:val="000F0D2F"/>
    <w:rsid w:val="000F69EC"/>
    <w:rsid w:val="0010671B"/>
    <w:rsid w:val="001104A2"/>
    <w:rsid w:val="001135AF"/>
    <w:rsid w:val="001424FF"/>
    <w:rsid w:val="00143E4A"/>
    <w:rsid w:val="00154AA7"/>
    <w:rsid w:val="00154E41"/>
    <w:rsid w:val="00155DBA"/>
    <w:rsid w:val="00156CF0"/>
    <w:rsid w:val="00160B34"/>
    <w:rsid w:val="00165E89"/>
    <w:rsid w:val="0017145F"/>
    <w:rsid w:val="001728EC"/>
    <w:rsid w:val="00187D16"/>
    <w:rsid w:val="001914BC"/>
    <w:rsid w:val="001A05F6"/>
    <w:rsid w:val="001A5E8D"/>
    <w:rsid w:val="001B08E1"/>
    <w:rsid w:val="001B1897"/>
    <w:rsid w:val="001B2B39"/>
    <w:rsid w:val="001B38DF"/>
    <w:rsid w:val="001B435E"/>
    <w:rsid w:val="001C098F"/>
    <w:rsid w:val="001C1DD1"/>
    <w:rsid w:val="001D0450"/>
    <w:rsid w:val="001E26F2"/>
    <w:rsid w:val="001E4EDF"/>
    <w:rsid w:val="001E6543"/>
    <w:rsid w:val="001F5EF4"/>
    <w:rsid w:val="001F6EBC"/>
    <w:rsid w:val="00223980"/>
    <w:rsid w:val="00231AB3"/>
    <w:rsid w:val="0024419D"/>
    <w:rsid w:val="002455C5"/>
    <w:rsid w:val="00245752"/>
    <w:rsid w:val="002567EE"/>
    <w:rsid w:val="00260EB9"/>
    <w:rsid w:val="0026185B"/>
    <w:rsid w:val="00262728"/>
    <w:rsid w:val="0026349B"/>
    <w:rsid w:val="0026483D"/>
    <w:rsid w:val="00267FD7"/>
    <w:rsid w:val="00272FE5"/>
    <w:rsid w:val="002822B2"/>
    <w:rsid w:val="00283B5D"/>
    <w:rsid w:val="00285903"/>
    <w:rsid w:val="00291037"/>
    <w:rsid w:val="002A2A8C"/>
    <w:rsid w:val="002A5751"/>
    <w:rsid w:val="002B2F23"/>
    <w:rsid w:val="002B4102"/>
    <w:rsid w:val="002B7C91"/>
    <w:rsid w:val="002B7FAF"/>
    <w:rsid w:val="002C0B38"/>
    <w:rsid w:val="002C3E6D"/>
    <w:rsid w:val="002C6C7C"/>
    <w:rsid w:val="002D0A5D"/>
    <w:rsid w:val="002D31DB"/>
    <w:rsid w:val="002D52D6"/>
    <w:rsid w:val="002D7565"/>
    <w:rsid w:val="002E558B"/>
    <w:rsid w:val="00301987"/>
    <w:rsid w:val="00307272"/>
    <w:rsid w:val="00332372"/>
    <w:rsid w:val="0033284F"/>
    <w:rsid w:val="00332E4E"/>
    <w:rsid w:val="00340B01"/>
    <w:rsid w:val="003415E3"/>
    <w:rsid w:val="00365D12"/>
    <w:rsid w:val="0036719D"/>
    <w:rsid w:val="0039424F"/>
    <w:rsid w:val="003953C6"/>
    <w:rsid w:val="0039759B"/>
    <w:rsid w:val="003A4EAA"/>
    <w:rsid w:val="003B6522"/>
    <w:rsid w:val="003C22F2"/>
    <w:rsid w:val="003C2E1C"/>
    <w:rsid w:val="003D5BCA"/>
    <w:rsid w:val="003E2594"/>
    <w:rsid w:val="003E69BB"/>
    <w:rsid w:val="004117EC"/>
    <w:rsid w:val="00417F82"/>
    <w:rsid w:val="00420364"/>
    <w:rsid w:val="00420762"/>
    <w:rsid w:val="00431268"/>
    <w:rsid w:val="00434A58"/>
    <w:rsid w:val="00435682"/>
    <w:rsid w:val="00440617"/>
    <w:rsid w:val="004475B4"/>
    <w:rsid w:val="004516D9"/>
    <w:rsid w:val="00451A0F"/>
    <w:rsid w:val="00456021"/>
    <w:rsid w:val="00461DA7"/>
    <w:rsid w:val="0046649D"/>
    <w:rsid w:val="0047537C"/>
    <w:rsid w:val="0048514D"/>
    <w:rsid w:val="004867B2"/>
    <w:rsid w:val="00487C71"/>
    <w:rsid w:val="004936CC"/>
    <w:rsid w:val="004948B2"/>
    <w:rsid w:val="004B3671"/>
    <w:rsid w:val="004B5784"/>
    <w:rsid w:val="004B5EDB"/>
    <w:rsid w:val="004D1781"/>
    <w:rsid w:val="004E0F68"/>
    <w:rsid w:val="00501CA5"/>
    <w:rsid w:val="00517D3B"/>
    <w:rsid w:val="005339C8"/>
    <w:rsid w:val="00536FA2"/>
    <w:rsid w:val="0054007B"/>
    <w:rsid w:val="0054329D"/>
    <w:rsid w:val="00546B80"/>
    <w:rsid w:val="00552387"/>
    <w:rsid w:val="005554D8"/>
    <w:rsid w:val="00565728"/>
    <w:rsid w:val="0057529E"/>
    <w:rsid w:val="00592CB7"/>
    <w:rsid w:val="005A115B"/>
    <w:rsid w:val="005A279E"/>
    <w:rsid w:val="005A4D32"/>
    <w:rsid w:val="005B1392"/>
    <w:rsid w:val="005B34CF"/>
    <w:rsid w:val="005C000B"/>
    <w:rsid w:val="005C710F"/>
    <w:rsid w:val="005C73BE"/>
    <w:rsid w:val="005E150A"/>
    <w:rsid w:val="005E741D"/>
    <w:rsid w:val="005F26CA"/>
    <w:rsid w:val="005F55DE"/>
    <w:rsid w:val="005F5EA9"/>
    <w:rsid w:val="00613FD1"/>
    <w:rsid w:val="00614936"/>
    <w:rsid w:val="00617993"/>
    <w:rsid w:val="00624A0F"/>
    <w:rsid w:val="0062542C"/>
    <w:rsid w:val="006276C9"/>
    <w:rsid w:val="00631B86"/>
    <w:rsid w:val="00646ACB"/>
    <w:rsid w:val="00654F95"/>
    <w:rsid w:val="00656813"/>
    <w:rsid w:val="006570FA"/>
    <w:rsid w:val="0066012D"/>
    <w:rsid w:val="00664044"/>
    <w:rsid w:val="006916C8"/>
    <w:rsid w:val="00692B6D"/>
    <w:rsid w:val="00692B82"/>
    <w:rsid w:val="00696243"/>
    <w:rsid w:val="006A5D1E"/>
    <w:rsid w:val="006B5526"/>
    <w:rsid w:val="006C0D3E"/>
    <w:rsid w:val="006C229F"/>
    <w:rsid w:val="006C432C"/>
    <w:rsid w:val="006C4AF6"/>
    <w:rsid w:val="006C6DF0"/>
    <w:rsid w:val="006D19A0"/>
    <w:rsid w:val="006D1ADB"/>
    <w:rsid w:val="006D3ED3"/>
    <w:rsid w:val="006D6A43"/>
    <w:rsid w:val="006D6FEC"/>
    <w:rsid w:val="006E0BF9"/>
    <w:rsid w:val="006F4DCD"/>
    <w:rsid w:val="007104CC"/>
    <w:rsid w:val="00712A1B"/>
    <w:rsid w:val="007156E9"/>
    <w:rsid w:val="007338C6"/>
    <w:rsid w:val="007402D7"/>
    <w:rsid w:val="007427B3"/>
    <w:rsid w:val="00754081"/>
    <w:rsid w:val="007542D6"/>
    <w:rsid w:val="0075517F"/>
    <w:rsid w:val="00761997"/>
    <w:rsid w:val="007732E9"/>
    <w:rsid w:val="00776427"/>
    <w:rsid w:val="00784F4F"/>
    <w:rsid w:val="007A141A"/>
    <w:rsid w:val="007A691B"/>
    <w:rsid w:val="007B1C2E"/>
    <w:rsid w:val="007C7F43"/>
    <w:rsid w:val="007D14E5"/>
    <w:rsid w:val="007D3002"/>
    <w:rsid w:val="007D3782"/>
    <w:rsid w:val="007D753A"/>
    <w:rsid w:val="007F4942"/>
    <w:rsid w:val="007F5FFE"/>
    <w:rsid w:val="007F6012"/>
    <w:rsid w:val="008013DD"/>
    <w:rsid w:val="00807862"/>
    <w:rsid w:val="0081089E"/>
    <w:rsid w:val="008179EE"/>
    <w:rsid w:val="008240F0"/>
    <w:rsid w:val="00824D2E"/>
    <w:rsid w:val="00825FDA"/>
    <w:rsid w:val="008353B2"/>
    <w:rsid w:val="00842098"/>
    <w:rsid w:val="00846E03"/>
    <w:rsid w:val="008612F7"/>
    <w:rsid w:val="00862483"/>
    <w:rsid w:val="0089242C"/>
    <w:rsid w:val="008B1ABB"/>
    <w:rsid w:val="008B2A36"/>
    <w:rsid w:val="008B2BA1"/>
    <w:rsid w:val="008B49AB"/>
    <w:rsid w:val="008C7284"/>
    <w:rsid w:val="008D51C4"/>
    <w:rsid w:val="008E52F8"/>
    <w:rsid w:val="008E7A45"/>
    <w:rsid w:val="008F3C17"/>
    <w:rsid w:val="0090364C"/>
    <w:rsid w:val="0090456C"/>
    <w:rsid w:val="00910B56"/>
    <w:rsid w:val="00911DD1"/>
    <w:rsid w:val="00912026"/>
    <w:rsid w:val="00914C55"/>
    <w:rsid w:val="00923C46"/>
    <w:rsid w:val="009273B9"/>
    <w:rsid w:val="00927D88"/>
    <w:rsid w:val="009413DF"/>
    <w:rsid w:val="00941DF4"/>
    <w:rsid w:val="00942A44"/>
    <w:rsid w:val="00953A5B"/>
    <w:rsid w:val="00954C30"/>
    <w:rsid w:val="00955054"/>
    <w:rsid w:val="009721F1"/>
    <w:rsid w:val="009869CF"/>
    <w:rsid w:val="009A3FD3"/>
    <w:rsid w:val="009B75E4"/>
    <w:rsid w:val="009C1030"/>
    <w:rsid w:val="009C3951"/>
    <w:rsid w:val="009C4C72"/>
    <w:rsid w:val="009D0821"/>
    <w:rsid w:val="009D4D85"/>
    <w:rsid w:val="009E0926"/>
    <w:rsid w:val="009E479C"/>
    <w:rsid w:val="009F1CC8"/>
    <w:rsid w:val="00A16516"/>
    <w:rsid w:val="00A16B12"/>
    <w:rsid w:val="00A20EE2"/>
    <w:rsid w:val="00A2132F"/>
    <w:rsid w:val="00A317DF"/>
    <w:rsid w:val="00A32A34"/>
    <w:rsid w:val="00A32B8F"/>
    <w:rsid w:val="00A33A8B"/>
    <w:rsid w:val="00A35C06"/>
    <w:rsid w:val="00A37D23"/>
    <w:rsid w:val="00A45AA9"/>
    <w:rsid w:val="00A47BE9"/>
    <w:rsid w:val="00A541C3"/>
    <w:rsid w:val="00A54BDC"/>
    <w:rsid w:val="00A71EA3"/>
    <w:rsid w:val="00A72A58"/>
    <w:rsid w:val="00A80168"/>
    <w:rsid w:val="00AA573D"/>
    <w:rsid w:val="00AB0F88"/>
    <w:rsid w:val="00AB30D5"/>
    <w:rsid w:val="00AC5686"/>
    <w:rsid w:val="00AC6654"/>
    <w:rsid w:val="00AD3577"/>
    <w:rsid w:val="00AD39DE"/>
    <w:rsid w:val="00AD6E98"/>
    <w:rsid w:val="00AE05BE"/>
    <w:rsid w:val="00AF3636"/>
    <w:rsid w:val="00AF4300"/>
    <w:rsid w:val="00AF44A4"/>
    <w:rsid w:val="00AF5E98"/>
    <w:rsid w:val="00AF6B27"/>
    <w:rsid w:val="00B007E2"/>
    <w:rsid w:val="00B041AF"/>
    <w:rsid w:val="00B04B3E"/>
    <w:rsid w:val="00B07E31"/>
    <w:rsid w:val="00B12339"/>
    <w:rsid w:val="00B13A44"/>
    <w:rsid w:val="00B20079"/>
    <w:rsid w:val="00B2600A"/>
    <w:rsid w:val="00B27433"/>
    <w:rsid w:val="00B348E3"/>
    <w:rsid w:val="00B37ECC"/>
    <w:rsid w:val="00B5062A"/>
    <w:rsid w:val="00B51C04"/>
    <w:rsid w:val="00B64404"/>
    <w:rsid w:val="00B66605"/>
    <w:rsid w:val="00B66FE6"/>
    <w:rsid w:val="00B7595C"/>
    <w:rsid w:val="00B77742"/>
    <w:rsid w:val="00B846FB"/>
    <w:rsid w:val="00B856D8"/>
    <w:rsid w:val="00B858C8"/>
    <w:rsid w:val="00B94FA3"/>
    <w:rsid w:val="00B9664B"/>
    <w:rsid w:val="00BA3101"/>
    <w:rsid w:val="00BA3259"/>
    <w:rsid w:val="00BA5DAA"/>
    <w:rsid w:val="00BB2A5E"/>
    <w:rsid w:val="00BB7057"/>
    <w:rsid w:val="00BC1DB1"/>
    <w:rsid w:val="00BD3B0C"/>
    <w:rsid w:val="00BD64FB"/>
    <w:rsid w:val="00BD75E3"/>
    <w:rsid w:val="00BE27F6"/>
    <w:rsid w:val="00BE71AE"/>
    <w:rsid w:val="00BF12AF"/>
    <w:rsid w:val="00BF3B5C"/>
    <w:rsid w:val="00BF57D3"/>
    <w:rsid w:val="00C03769"/>
    <w:rsid w:val="00C12337"/>
    <w:rsid w:val="00C15CB4"/>
    <w:rsid w:val="00C202F0"/>
    <w:rsid w:val="00C218A9"/>
    <w:rsid w:val="00C36054"/>
    <w:rsid w:val="00C36D94"/>
    <w:rsid w:val="00C43B72"/>
    <w:rsid w:val="00C514A4"/>
    <w:rsid w:val="00C53DA4"/>
    <w:rsid w:val="00C65439"/>
    <w:rsid w:val="00C742EA"/>
    <w:rsid w:val="00C75514"/>
    <w:rsid w:val="00CA7100"/>
    <w:rsid w:val="00CC0052"/>
    <w:rsid w:val="00CC6278"/>
    <w:rsid w:val="00CD3CED"/>
    <w:rsid w:val="00CD5AE9"/>
    <w:rsid w:val="00CD7347"/>
    <w:rsid w:val="00CE7AD9"/>
    <w:rsid w:val="00D05306"/>
    <w:rsid w:val="00D0596C"/>
    <w:rsid w:val="00D1244B"/>
    <w:rsid w:val="00D15B74"/>
    <w:rsid w:val="00D2236C"/>
    <w:rsid w:val="00D23039"/>
    <w:rsid w:val="00D4504F"/>
    <w:rsid w:val="00D55456"/>
    <w:rsid w:val="00D66FB8"/>
    <w:rsid w:val="00D67CC4"/>
    <w:rsid w:val="00D828F7"/>
    <w:rsid w:val="00D90663"/>
    <w:rsid w:val="00D92454"/>
    <w:rsid w:val="00D92FB9"/>
    <w:rsid w:val="00D944F1"/>
    <w:rsid w:val="00D95FA0"/>
    <w:rsid w:val="00DA4952"/>
    <w:rsid w:val="00DA6D0F"/>
    <w:rsid w:val="00DA7E2C"/>
    <w:rsid w:val="00DB0AD3"/>
    <w:rsid w:val="00DB2015"/>
    <w:rsid w:val="00DB3136"/>
    <w:rsid w:val="00DB5571"/>
    <w:rsid w:val="00DB76E8"/>
    <w:rsid w:val="00DC3B27"/>
    <w:rsid w:val="00DC477A"/>
    <w:rsid w:val="00DC5BEB"/>
    <w:rsid w:val="00DD10EA"/>
    <w:rsid w:val="00DD621C"/>
    <w:rsid w:val="00DE2B21"/>
    <w:rsid w:val="00DF5924"/>
    <w:rsid w:val="00E01910"/>
    <w:rsid w:val="00E14209"/>
    <w:rsid w:val="00E207CA"/>
    <w:rsid w:val="00E34BF2"/>
    <w:rsid w:val="00E40276"/>
    <w:rsid w:val="00E51A5A"/>
    <w:rsid w:val="00E528F7"/>
    <w:rsid w:val="00E60B37"/>
    <w:rsid w:val="00E61D74"/>
    <w:rsid w:val="00E63D91"/>
    <w:rsid w:val="00E654E0"/>
    <w:rsid w:val="00E72185"/>
    <w:rsid w:val="00E775AC"/>
    <w:rsid w:val="00E82DB2"/>
    <w:rsid w:val="00E924A7"/>
    <w:rsid w:val="00E937B8"/>
    <w:rsid w:val="00E96231"/>
    <w:rsid w:val="00E966F5"/>
    <w:rsid w:val="00E9775F"/>
    <w:rsid w:val="00EA52B1"/>
    <w:rsid w:val="00EA734D"/>
    <w:rsid w:val="00EC2426"/>
    <w:rsid w:val="00EC4C3F"/>
    <w:rsid w:val="00EE2931"/>
    <w:rsid w:val="00EE2BF6"/>
    <w:rsid w:val="00EE3A81"/>
    <w:rsid w:val="00EE4238"/>
    <w:rsid w:val="00EF287F"/>
    <w:rsid w:val="00EF3E5A"/>
    <w:rsid w:val="00F04734"/>
    <w:rsid w:val="00F148C0"/>
    <w:rsid w:val="00F151CD"/>
    <w:rsid w:val="00F153C8"/>
    <w:rsid w:val="00F27398"/>
    <w:rsid w:val="00F27ACD"/>
    <w:rsid w:val="00F3232C"/>
    <w:rsid w:val="00F4300E"/>
    <w:rsid w:val="00F4424B"/>
    <w:rsid w:val="00F471D7"/>
    <w:rsid w:val="00F528B3"/>
    <w:rsid w:val="00F55EA6"/>
    <w:rsid w:val="00F65B9D"/>
    <w:rsid w:val="00F65BB6"/>
    <w:rsid w:val="00F664FC"/>
    <w:rsid w:val="00F670B0"/>
    <w:rsid w:val="00F67ADC"/>
    <w:rsid w:val="00F73610"/>
    <w:rsid w:val="00F73E71"/>
    <w:rsid w:val="00F762FE"/>
    <w:rsid w:val="00F76E3B"/>
    <w:rsid w:val="00F77001"/>
    <w:rsid w:val="00F96DE4"/>
    <w:rsid w:val="00FA0683"/>
    <w:rsid w:val="00FA6266"/>
    <w:rsid w:val="00FB762F"/>
    <w:rsid w:val="00FB77A8"/>
    <w:rsid w:val="00FC3DA9"/>
    <w:rsid w:val="00FC7D39"/>
    <w:rsid w:val="00FD5718"/>
    <w:rsid w:val="00FD7B69"/>
    <w:rsid w:val="00FE677C"/>
    <w:rsid w:val="00FF2FD2"/>
    <w:rsid w:val="00FF4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6DA5"/>
  <w15:chartTrackingRefBased/>
  <w15:docId w15:val="{1BD67938-DFBC-47EE-82F6-CBD0EC4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A3"/>
    <w:pPr>
      <w:spacing w:after="0" w:line="240" w:lineRule="auto"/>
    </w:pPr>
    <w:rPr>
      <w:rFonts w:ascii="Times New Roman" w:eastAsia="Times New Roman" w:hAnsi="Times New Roman" w:cs="Times New Roman"/>
      <w:sz w:val="24"/>
      <w:szCs w:val="20"/>
      <w:lang w:val="en-GB"/>
    </w:rPr>
  </w:style>
  <w:style w:type="paragraph" w:styleId="Titre1">
    <w:name w:val="heading 1"/>
    <w:basedOn w:val="Normal"/>
    <w:link w:val="Titre1Car"/>
    <w:qFormat/>
    <w:rsid w:val="00B94FA3"/>
    <w:pPr>
      <w:pBdr>
        <w:bottom w:val="single" w:sz="4" w:space="1" w:color="auto"/>
      </w:pBdr>
      <w:jc w:val="both"/>
      <w:outlineLvl w:val="0"/>
    </w:pPr>
    <w:rPr>
      <w:rFonts w:asciiTheme="majorHAnsi" w:hAnsiTheme="majorHAnsi" w:cstheme="majorHAnsi"/>
      <w:b/>
      <w:sz w:val="22"/>
      <w:lang w:val="fr-FR"/>
    </w:rPr>
  </w:style>
  <w:style w:type="paragraph" w:styleId="Titre2">
    <w:name w:val="heading 2"/>
    <w:basedOn w:val="Paragraphedeliste"/>
    <w:next w:val="Normal"/>
    <w:link w:val="Titre2Car"/>
    <w:uiPriority w:val="9"/>
    <w:unhideWhenUsed/>
    <w:qFormat/>
    <w:rsid w:val="00B94FA3"/>
    <w:pPr>
      <w:numPr>
        <w:ilvl w:val="1"/>
        <w:numId w:val="1"/>
      </w:numPr>
      <w:jc w:val="both"/>
      <w:outlineLvl w:val="1"/>
    </w:pPr>
    <w:rPr>
      <w:rFonts w:asciiTheme="majorHAnsi" w:hAnsiTheme="majorHAnsi" w:cstheme="majorHAnsi"/>
      <w:b/>
      <w:sz w:val="20"/>
      <w:lang w:val="fr-FR"/>
    </w:rPr>
  </w:style>
  <w:style w:type="paragraph" w:styleId="Titre3">
    <w:name w:val="heading 3"/>
    <w:basedOn w:val="Normal"/>
    <w:next w:val="Normal"/>
    <w:link w:val="Titre3Car"/>
    <w:uiPriority w:val="9"/>
    <w:unhideWhenUsed/>
    <w:qFormat/>
    <w:rsid w:val="00B94FA3"/>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qFormat/>
    <w:rsid w:val="00B94FA3"/>
    <w:pPr>
      <w:numPr>
        <w:ilvl w:val="3"/>
        <w:numId w:val="1"/>
      </w:numPr>
      <w:spacing w:before="100" w:beforeAutospacing="1" w:after="100" w:afterAutospacing="1"/>
      <w:outlineLvl w:val="3"/>
    </w:pPr>
    <w:rPr>
      <w:b/>
      <w:bCs/>
    </w:rPr>
  </w:style>
  <w:style w:type="paragraph" w:styleId="Titre5">
    <w:name w:val="heading 5"/>
    <w:basedOn w:val="Normal"/>
    <w:link w:val="Titre5Car"/>
    <w:qFormat/>
    <w:rsid w:val="00B94FA3"/>
    <w:pPr>
      <w:numPr>
        <w:ilvl w:val="4"/>
        <w:numId w:val="1"/>
      </w:numPr>
      <w:spacing w:before="100" w:beforeAutospacing="1" w:after="100" w:afterAutospacing="1"/>
      <w:outlineLvl w:val="4"/>
    </w:pPr>
    <w:rPr>
      <w:b/>
      <w:bCs/>
      <w:sz w:val="20"/>
    </w:rPr>
  </w:style>
  <w:style w:type="paragraph" w:styleId="Titre6">
    <w:name w:val="heading 6"/>
    <w:basedOn w:val="Normal"/>
    <w:next w:val="Normal"/>
    <w:link w:val="Titre6Car"/>
    <w:uiPriority w:val="9"/>
    <w:semiHidden/>
    <w:unhideWhenUsed/>
    <w:qFormat/>
    <w:rsid w:val="00B94FA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4FA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4FA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4FA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94FA3"/>
    <w:rPr>
      <w:rFonts w:asciiTheme="majorHAnsi" w:eastAsia="Times New Roman" w:hAnsiTheme="majorHAnsi" w:cstheme="majorHAnsi"/>
      <w:b/>
      <w:szCs w:val="20"/>
    </w:rPr>
  </w:style>
  <w:style w:type="character" w:customStyle="1" w:styleId="Titre2Car">
    <w:name w:val="Titre 2 Car"/>
    <w:basedOn w:val="Policepardfaut"/>
    <w:link w:val="Titre2"/>
    <w:uiPriority w:val="9"/>
    <w:rsid w:val="00B94FA3"/>
    <w:rPr>
      <w:rFonts w:asciiTheme="majorHAnsi" w:eastAsia="Times New Roman" w:hAnsiTheme="majorHAnsi" w:cstheme="majorHAnsi"/>
      <w:b/>
      <w:sz w:val="20"/>
      <w:szCs w:val="20"/>
    </w:rPr>
  </w:style>
  <w:style w:type="character" w:customStyle="1" w:styleId="Titre3Car">
    <w:name w:val="Titre 3 Car"/>
    <w:basedOn w:val="Policepardfaut"/>
    <w:link w:val="Titre3"/>
    <w:uiPriority w:val="9"/>
    <w:rsid w:val="00B94FA3"/>
    <w:rPr>
      <w:rFonts w:asciiTheme="majorHAnsi" w:eastAsiaTheme="majorEastAsia" w:hAnsiTheme="majorHAnsi" w:cstheme="majorBidi"/>
      <w:b/>
      <w:bCs/>
      <w:color w:val="5B9BD5" w:themeColor="accent1"/>
      <w:sz w:val="24"/>
      <w:szCs w:val="20"/>
      <w:lang w:val="en-GB"/>
    </w:rPr>
  </w:style>
  <w:style w:type="character" w:customStyle="1" w:styleId="Titre4Car">
    <w:name w:val="Titre 4 Car"/>
    <w:basedOn w:val="Policepardfaut"/>
    <w:link w:val="Titre4"/>
    <w:rsid w:val="00B94FA3"/>
    <w:rPr>
      <w:rFonts w:ascii="Times New Roman" w:eastAsia="Times New Roman" w:hAnsi="Times New Roman" w:cs="Times New Roman"/>
      <w:b/>
      <w:bCs/>
      <w:sz w:val="24"/>
      <w:szCs w:val="20"/>
      <w:lang w:val="en-GB"/>
    </w:rPr>
  </w:style>
  <w:style w:type="character" w:customStyle="1" w:styleId="Titre5Car">
    <w:name w:val="Titre 5 Car"/>
    <w:basedOn w:val="Policepardfaut"/>
    <w:link w:val="Titre5"/>
    <w:rsid w:val="00B94FA3"/>
    <w:rPr>
      <w:rFonts w:ascii="Times New Roman" w:eastAsia="Times New Roman" w:hAnsi="Times New Roman" w:cs="Times New Roman"/>
      <w:b/>
      <w:bCs/>
      <w:sz w:val="20"/>
      <w:szCs w:val="20"/>
      <w:lang w:val="en-GB"/>
    </w:rPr>
  </w:style>
  <w:style w:type="character" w:customStyle="1" w:styleId="Titre6Car">
    <w:name w:val="Titre 6 Car"/>
    <w:basedOn w:val="Policepardfaut"/>
    <w:link w:val="Titre6"/>
    <w:uiPriority w:val="9"/>
    <w:semiHidden/>
    <w:rsid w:val="00B94FA3"/>
    <w:rPr>
      <w:rFonts w:asciiTheme="majorHAnsi" w:eastAsiaTheme="majorEastAsia" w:hAnsiTheme="majorHAnsi" w:cstheme="majorBidi"/>
      <w:color w:val="1F4D78" w:themeColor="accent1" w:themeShade="7F"/>
      <w:sz w:val="24"/>
      <w:szCs w:val="20"/>
      <w:lang w:val="en-GB"/>
    </w:rPr>
  </w:style>
  <w:style w:type="character" w:customStyle="1" w:styleId="Titre7Car">
    <w:name w:val="Titre 7 Car"/>
    <w:basedOn w:val="Policepardfaut"/>
    <w:link w:val="Titre7"/>
    <w:uiPriority w:val="9"/>
    <w:semiHidden/>
    <w:rsid w:val="00B94FA3"/>
    <w:rPr>
      <w:rFonts w:asciiTheme="majorHAnsi" w:eastAsiaTheme="majorEastAsia" w:hAnsiTheme="majorHAnsi" w:cstheme="majorBidi"/>
      <w:i/>
      <w:iCs/>
      <w:color w:val="1F4D78" w:themeColor="accent1" w:themeShade="7F"/>
      <w:sz w:val="24"/>
      <w:szCs w:val="20"/>
      <w:lang w:val="en-GB"/>
    </w:rPr>
  </w:style>
  <w:style w:type="character" w:customStyle="1" w:styleId="Titre8Car">
    <w:name w:val="Titre 8 Car"/>
    <w:basedOn w:val="Policepardfaut"/>
    <w:link w:val="Titre8"/>
    <w:uiPriority w:val="9"/>
    <w:semiHidden/>
    <w:rsid w:val="00B94FA3"/>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B94FA3"/>
    <w:rPr>
      <w:rFonts w:asciiTheme="majorHAnsi" w:eastAsiaTheme="majorEastAsia" w:hAnsiTheme="majorHAnsi" w:cstheme="majorBidi"/>
      <w:i/>
      <w:iCs/>
      <w:color w:val="272727" w:themeColor="text1" w:themeTint="D8"/>
      <w:sz w:val="21"/>
      <w:szCs w:val="21"/>
      <w:lang w:val="en-GB"/>
    </w:rPr>
  </w:style>
  <w:style w:type="character" w:styleId="Lienhypertexte">
    <w:name w:val="Hyperlink"/>
    <w:basedOn w:val="Policepardfaut"/>
    <w:uiPriority w:val="99"/>
    <w:rsid w:val="00B94FA3"/>
    <w:rPr>
      <w:color w:val="0000FF"/>
      <w:u w:val="single"/>
    </w:rPr>
  </w:style>
  <w:style w:type="paragraph" w:styleId="TM1">
    <w:name w:val="toc 1"/>
    <w:basedOn w:val="Normal"/>
    <w:next w:val="Normal"/>
    <w:autoRedefine/>
    <w:uiPriority w:val="39"/>
    <w:unhideWhenUsed/>
    <w:rsid w:val="00B94FA3"/>
    <w:pPr>
      <w:spacing w:before="120" w:after="120"/>
    </w:pPr>
    <w:rPr>
      <w:rFonts w:asciiTheme="minorHAnsi" w:hAnsiTheme="minorHAnsi"/>
      <w:b/>
      <w:bCs/>
      <w:caps/>
      <w:sz w:val="20"/>
    </w:rPr>
  </w:style>
  <w:style w:type="paragraph" w:styleId="TM2">
    <w:name w:val="toc 2"/>
    <w:basedOn w:val="Normal"/>
    <w:next w:val="Normal"/>
    <w:autoRedefine/>
    <w:uiPriority w:val="39"/>
    <w:unhideWhenUsed/>
    <w:rsid w:val="00B94FA3"/>
    <w:pPr>
      <w:ind w:left="240"/>
    </w:pPr>
    <w:rPr>
      <w:rFonts w:asciiTheme="minorHAnsi" w:hAnsiTheme="minorHAnsi"/>
      <w:smallCaps/>
      <w:sz w:val="20"/>
    </w:rPr>
  </w:style>
  <w:style w:type="paragraph" w:styleId="TM3">
    <w:name w:val="toc 3"/>
    <w:basedOn w:val="Normal"/>
    <w:next w:val="Normal"/>
    <w:autoRedefine/>
    <w:uiPriority w:val="39"/>
    <w:unhideWhenUsed/>
    <w:rsid w:val="00B94FA3"/>
    <w:pPr>
      <w:ind w:left="480"/>
    </w:pPr>
    <w:rPr>
      <w:rFonts w:asciiTheme="minorHAnsi" w:hAnsiTheme="minorHAnsi"/>
      <w:i/>
      <w:iCs/>
      <w:sz w:val="20"/>
    </w:rPr>
  </w:style>
  <w:style w:type="paragraph" w:styleId="Paragraphedeliste">
    <w:name w:val="List Paragraph"/>
    <w:aliases w:val="Titre1,inspringtekst,1,Paragraphe de liste1,Glossaire,liste de tableaux,I..1,L_4,Paragraphe de liste4,U 5,Paragraphe 2,References,texte,Bullet Points,Farbige Liste - Akzent 11,Liste Paragraf,Citation List,Table of contents numbered"/>
    <w:basedOn w:val="Normal"/>
    <w:link w:val="ParagraphedelisteCar"/>
    <w:uiPriority w:val="34"/>
    <w:qFormat/>
    <w:rsid w:val="00B94FA3"/>
    <w:pPr>
      <w:ind w:left="720"/>
      <w:contextualSpacing/>
    </w:pPr>
  </w:style>
  <w:style w:type="paragraph" w:styleId="Textedebulles">
    <w:name w:val="Balloon Text"/>
    <w:basedOn w:val="Normal"/>
    <w:link w:val="TextedebullesCar"/>
    <w:uiPriority w:val="99"/>
    <w:semiHidden/>
    <w:unhideWhenUsed/>
    <w:rsid w:val="00F153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3C8"/>
    <w:rPr>
      <w:rFonts w:ascii="Segoe UI" w:eastAsia="Times New Roman" w:hAnsi="Segoe UI" w:cs="Segoe UI"/>
      <w:sz w:val="18"/>
      <w:szCs w:val="18"/>
      <w:lang w:val="en-GB"/>
    </w:rPr>
  </w:style>
  <w:style w:type="character" w:customStyle="1" w:styleId="ParagraphedelisteCar">
    <w:name w:val="Paragraphe de liste Car"/>
    <w:aliases w:val="Titre1 Car,inspringtekst Car,1 Car,Paragraphe de liste1 Car,Glossaire Car,liste de tableaux Car,I..1 Car,L_4 Car,Paragraphe de liste4 Car,U 5 Car,Paragraphe 2 Car,References Car,texte Car,Bullet Points Car,Liste Paragraf Car"/>
    <w:basedOn w:val="Policepardfaut"/>
    <w:link w:val="Paragraphedeliste"/>
    <w:uiPriority w:val="34"/>
    <w:locked/>
    <w:rsid w:val="00C202F0"/>
    <w:rPr>
      <w:rFonts w:ascii="Times New Roman" w:eastAsia="Times New Roman" w:hAnsi="Times New Roman" w:cs="Times New Roman"/>
      <w:sz w:val="24"/>
      <w:szCs w:val="20"/>
      <w:lang w:val="en-GB"/>
    </w:rPr>
  </w:style>
  <w:style w:type="paragraph" w:customStyle="1" w:styleId="TDRS11">
    <w:name w:val="TDRS 1.1"/>
    <w:basedOn w:val="Normal"/>
    <w:link w:val="TDRS11Char"/>
    <w:uiPriority w:val="99"/>
    <w:rsid w:val="00AE05BE"/>
    <w:pPr>
      <w:spacing w:after="200" w:line="276" w:lineRule="auto"/>
      <w:jc w:val="both"/>
    </w:pPr>
    <w:rPr>
      <w:rFonts w:ascii="Garamond" w:eastAsia="Calibri" w:hAnsi="Garamond"/>
      <w:b/>
      <w:sz w:val="22"/>
      <w:szCs w:val="22"/>
      <w:lang w:val="fr-BE"/>
    </w:rPr>
  </w:style>
  <w:style w:type="character" w:customStyle="1" w:styleId="TDRS11Char">
    <w:name w:val="TDRS 1.1 Char"/>
    <w:basedOn w:val="Policepardfaut"/>
    <w:link w:val="TDRS11"/>
    <w:uiPriority w:val="99"/>
    <w:locked/>
    <w:rsid w:val="00AE05BE"/>
    <w:rPr>
      <w:rFonts w:ascii="Garamond" w:eastAsia="Calibri" w:hAnsi="Garamond" w:cs="Times New Roman"/>
      <w:b/>
      <w:lang w:val="fr-BE"/>
    </w:rPr>
  </w:style>
  <w:style w:type="table" w:styleId="Grilledutableau">
    <w:name w:val="Table Grid"/>
    <w:basedOn w:val="TableauNormal"/>
    <w:rsid w:val="00AE05BE"/>
    <w:pPr>
      <w:spacing w:after="0" w:line="240" w:lineRule="auto"/>
    </w:pPr>
    <w:rPr>
      <w:rFonts w:ascii="Calibri" w:eastAsia="Calibri" w:hAnsi="Calibri"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64FB"/>
    <w:pPr>
      <w:widowControl w:val="0"/>
      <w:autoSpaceDE w:val="0"/>
      <w:autoSpaceDN w:val="0"/>
      <w:bidi/>
      <w:adjustRightInd w:val="0"/>
      <w:spacing w:line="288" w:lineRule="auto"/>
      <w:textAlignment w:val="center"/>
    </w:pPr>
    <w:rPr>
      <w:rFonts w:ascii="AdobeArabic-Regular" w:eastAsiaTheme="minorEastAsia" w:hAnsi="HelveticaNeueLTStd-Bd" w:cs="AdobeArabic-Regular"/>
      <w:color w:val="000000"/>
      <w:szCs w:val="24"/>
      <w:lang w:val="fr-FR" w:eastAsia="fr-FR" w:bidi="ar-YE"/>
    </w:rPr>
  </w:style>
  <w:style w:type="paragraph" w:styleId="Corpsdetexte2">
    <w:name w:val="Body Text 2"/>
    <w:basedOn w:val="Normal"/>
    <w:link w:val="Corpsdetexte2Car"/>
    <w:rsid w:val="009E0926"/>
    <w:pPr>
      <w:pBdr>
        <w:top w:val="single" w:sz="4" w:space="1" w:color="auto"/>
        <w:left w:val="single" w:sz="4" w:space="4" w:color="auto"/>
        <w:bottom w:val="single" w:sz="4" w:space="1" w:color="auto"/>
        <w:right w:val="single" w:sz="4" w:space="4" w:color="auto"/>
      </w:pBdr>
    </w:pPr>
    <w:rPr>
      <w:i/>
      <w:iCs/>
    </w:rPr>
  </w:style>
  <w:style w:type="character" w:customStyle="1" w:styleId="Corpsdetexte2Car">
    <w:name w:val="Corps de texte 2 Car"/>
    <w:basedOn w:val="Policepardfaut"/>
    <w:link w:val="Corpsdetexte2"/>
    <w:rsid w:val="009E0926"/>
    <w:rPr>
      <w:rFonts w:ascii="Times New Roman" w:eastAsia="Times New Roman" w:hAnsi="Times New Roman" w:cs="Times New Roman"/>
      <w:i/>
      <w:iCs/>
      <w:sz w:val="24"/>
      <w:szCs w:val="20"/>
      <w:lang w:val="en-GB"/>
    </w:rPr>
  </w:style>
  <w:style w:type="paragraph" w:styleId="En-tte">
    <w:name w:val="header"/>
    <w:basedOn w:val="Normal"/>
    <w:link w:val="En-tteCar"/>
    <w:uiPriority w:val="99"/>
    <w:unhideWhenUsed/>
    <w:rsid w:val="005B1392"/>
    <w:pPr>
      <w:tabs>
        <w:tab w:val="center" w:pos="4536"/>
        <w:tab w:val="right" w:pos="9072"/>
      </w:tabs>
    </w:pPr>
  </w:style>
  <w:style w:type="character" w:customStyle="1" w:styleId="En-tteCar">
    <w:name w:val="En-tête Car"/>
    <w:basedOn w:val="Policepardfaut"/>
    <w:link w:val="En-tte"/>
    <w:uiPriority w:val="99"/>
    <w:rsid w:val="005B1392"/>
    <w:rPr>
      <w:rFonts w:ascii="Times New Roman" w:eastAsia="Times New Roman" w:hAnsi="Times New Roman" w:cs="Times New Roman"/>
      <w:sz w:val="24"/>
      <w:szCs w:val="20"/>
      <w:lang w:val="en-GB"/>
    </w:rPr>
  </w:style>
  <w:style w:type="paragraph" w:styleId="Pieddepage">
    <w:name w:val="footer"/>
    <w:basedOn w:val="Normal"/>
    <w:link w:val="PieddepageCar"/>
    <w:uiPriority w:val="99"/>
    <w:unhideWhenUsed/>
    <w:rsid w:val="005B1392"/>
    <w:pPr>
      <w:tabs>
        <w:tab w:val="center" w:pos="4536"/>
        <w:tab w:val="right" w:pos="9072"/>
      </w:tabs>
    </w:pPr>
  </w:style>
  <w:style w:type="character" w:customStyle="1" w:styleId="PieddepageCar">
    <w:name w:val="Pied de page Car"/>
    <w:basedOn w:val="Policepardfaut"/>
    <w:link w:val="Pieddepage"/>
    <w:uiPriority w:val="99"/>
    <w:rsid w:val="005B1392"/>
    <w:rPr>
      <w:rFonts w:ascii="Times New Roman" w:eastAsia="Times New Roman" w:hAnsi="Times New Roman" w:cs="Times New Roman"/>
      <w:sz w:val="24"/>
      <w:szCs w:val="20"/>
      <w:lang w:val="en-GB"/>
    </w:rPr>
  </w:style>
  <w:style w:type="paragraph" w:customStyle="1" w:styleId="Text2">
    <w:name w:val="Text 2"/>
    <w:basedOn w:val="Normal"/>
    <w:rsid w:val="00842098"/>
    <w:pPr>
      <w:tabs>
        <w:tab w:val="left" w:pos="2161"/>
      </w:tabs>
      <w:spacing w:after="240"/>
      <w:ind w:left="1202"/>
      <w:jc w:val="both"/>
    </w:pPr>
    <w:rPr>
      <w:rFonts w:ascii="Arial" w:hAnsi="Arial"/>
      <w:sz w:val="20"/>
      <w:lang w:val="fr-FR" w:eastAsia="en-GB"/>
    </w:rPr>
  </w:style>
  <w:style w:type="paragraph" w:customStyle="1" w:styleId="StyleHeading2TimesNewRoman11ptBefore12pt">
    <w:name w:val="Style Heading 2 + Times New Roman 11 pt Before:  12 pt"/>
    <w:basedOn w:val="Normal"/>
    <w:next w:val="Normal"/>
    <w:autoRedefine/>
    <w:rsid w:val="00842098"/>
    <w:pPr>
      <w:numPr>
        <w:ilvl w:val="1"/>
        <w:numId w:val="16"/>
      </w:numPr>
      <w:spacing w:before="120" w:after="120"/>
    </w:pPr>
    <w:rPr>
      <w:rFonts w:ascii="Times New Roman Bold" w:hAnsi="Times New Roman Bold"/>
      <w:b/>
      <w:bCs/>
      <w:lang w:val="fr-FR" w:eastAsia="en-GB"/>
    </w:rPr>
  </w:style>
  <w:style w:type="character" w:styleId="Mentionnonrsolue">
    <w:name w:val="Unresolved Mention"/>
    <w:basedOn w:val="Policepardfaut"/>
    <w:uiPriority w:val="99"/>
    <w:semiHidden/>
    <w:unhideWhenUsed/>
    <w:rsid w:val="00911DD1"/>
    <w:rPr>
      <w:color w:val="605E5C"/>
      <w:shd w:val="clear" w:color="auto" w:fill="E1DFDD"/>
    </w:rPr>
  </w:style>
  <w:style w:type="paragraph" w:styleId="Rvision">
    <w:name w:val="Revision"/>
    <w:hidden/>
    <w:uiPriority w:val="99"/>
    <w:semiHidden/>
    <w:rsid w:val="00F3232C"/>
    <w:pPr>
      <w:spacing w:after="0" w:line="240" w:lineRule="auto"/>
    </w:pPr>
    <w:rPr>
      <w:rFonts w:ascii="Times New Roman" w:eastAsia="Times New Roman" w:hAnsi="Times New Roman" w:cs="Times New Roman"/>
      <w:sz w:val="24"/>
      <w:szCs w:val="20"/>
      <w:lang w:val="en-GB"/>
    </w:rPr>
  </w:style>
  <w:style w:type="paragraph" w:customStyle="1" w:styleId="Application4">
    <w:name w:val="Application4"/>
    <w:basedOn w:val="Normal"/>
    <w:autoRedefine/>
    <w:rsid w:val="001728EC"/>
    <w:pPr>
      <w:widowControl w:val="0"/>
      <w:numPr>
        <w:numId w:val="22"/>
      </w:numPr>
      <w:tabs>
        <w:tab w:val="right" w:pos="8789"/>
      </w:tabs>
      <w:suppressAutoHyphens/>
    </w:pPr>
    <w:rPr>
      <w:rFonts w:ascii="Arial" w:hAnsi="Arial"/>
      <w:snapToGrid w:val="0"/>
      <w:spacing w:val="-2"/>
      <w:sz w:val="20"/>
      <w:lang w:val="fr-FR" w:eastAsia="fr-FR" w:bidi="fr-FR"/>
    </w:rPr>
  </w:style>
  <w:style w:type="paragraph" w:styleId="Corpsdetexte">
    <w:name w:val="Body Text"/>
    <w:basedOn w:val="Normal"/>
    <w:link w:val="CorpsdetexteCar"/>
    <w:uiPriority w:val="99"/>
    <w:semiHidden/>
    <w:unhideWhenUsed/>
    <w:rsid w:val="00A16516"/>
    <w:pPr>
      <w:spacing w:after="120"/>
    </w:pPr>
  </w:style>
  <w:style w:type="character" w:customStyle="1" w:styleId="CorpsdetexteCar">
    <w:name w:val="Corps de texte Car"/>
    <w:basedOn w:val="Policepardfaut"/>
    <w:link w:val="Corpsdetexte"/>
    <w:uiPriority w:val="99"/>
    <w:semiHidden/>
    <w:rsid w:val="00A16516"/>
    <w:rPr>
      <w:rFonts w:ascii="Times New Roman" w:eastAsia="Times New Roman" w:hAnsi="Times New Roman" w:cs="Times New Roman"/>
      <w:sz w:val="24"/>
      <w:szCs w:val="20"/>
      <w:lang w:val="en-GB"/>
    </w:rPr>
  </w:style>
  <w:style w:type="paragraph" w:customStyle="1" w:styleId="TableParagraph">
    <w:name w:val="Table Paragraph"/>
    <w:basedOn w:val="Normal"/>
    <w:uiPriority w:val="1"/>
    <w:qFormat/>
    <w:rsid w:val="00160B34"/>
    <w:pPr>
      <w:widowControl w:val="0"/>
      <w:autoSpaceDE w:val="0"/>
      <w:autoSpaceDN w:val="0"/>
    </w:pPr>
    <w:rPr>
      <w:sz w:val="22"/>
      <w:szCs w:val="22"/>
      <w:lang w:val="en-US"/>
    </w:rPr>
  </w:style>
  <w:style w:type="character" w:styleId="Marquedecommentaire">
    <w:name w:val="annotation reference"/>
    <w:basedOn w:val="Policepardfaut"/>
    <w:uiPriority w:val="99"/>
    <w:semiHidden/>
    <w:unhideWhenUsed/>
    <w:rsid w:val="00160B34"/>
    <w:rPr>
      <w:sz w:val="16"/>
      <w:szCs w:val="16"/>
    </w:rPr>
  </w:style>
  <w:style w:type="character" w:styleId="lev">
    <w:name w:val="Strong"/>
    <w:basedOn w:val="Policepardfaut"/>
    <w:uiPriority w:val="22"/>
    <w:qFormat/>
    <w:rsid w:val="00CD7347"/>
    <w:rPr>
      <w:b/>
      <w:bCs/>
    </w:rPr>
  </w:style>
  <w:style w:type="paragraph" w:styleId="NormalWeb">
    <w:name w:val="Normal (Web)"/>
    <w:basedOn w:val="Normal"/>
    <w:uiPriority w:val="99"/>
    <w:semiHidden/>
    <w:unhideWhenUsed/>
    <w:rsid w:val="00CD7347"/>
    <w:pPr>
      <w:spacing w:before="100" w:beforeAutospacing="1" w:after="100" w:afterAutospacing="1"/>
    </w:pPr>
    <w:rPr>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93474">
      <w:bodyDiv w:val="1"/>
      <w:marLeft w:val="0"/>
      <w:marRight w:val="0"/>
      <w:marTop w:val="0"/>
      <w:marBottom w:val="0"/>
      <w:divBdr>
        <w:top w:val="none" w:sz="0" w:space="0" w:color="auto"/>
        <w:left w:val="none" w:sz="0" w:space="0" w:color="auto"/>
        <w:bottom w:val="none" w:sz="0" w:space="0" w:color="auto"/>
        <w:right w:val="none" w:sz="0" w:space="0" w:color="auto"/>
      </w:divBdr>
    </w:div>
    <w:div w:id="718632160">
      <w:bodyDiv w:val="1"/>
      <w:marLeft w:val="0"/>
      <w:marRight w:val="0"/>
      <w:marTop w:val="0"/>
      <w:marBottom w:val="0"/>
      <w:divBdr>
        <w:top w:val="none" w:sz="0" w:space="0" w:color="auto"/>
        <w:left w:val="none" w:sz="0" w:space="0" w:color="auto"/>
        <w:bottom w:val="none" w:sz="0" w:space="0" w:color="auto"/>
        <w:right w:val="none" w:sz="0" w:space="0" w:color="auto"/>
      </w:divBdr>
    </w:div>
    <w:div w:id="772866659">
      <w:bodyDiv w:val="1"/>
      <w:marLeft w:val="0"/>
      <w:marRight w:val="0"/>
      <w:marTop w:val="0"/>
      <w:marBottom w:val="0"/>
      <w:divBdr>
        <w:top w:val="none" w:sz="0" w:space="0" w:color="auto"/>
        <w:left w:val="none" w:sz="0" w:space="0" w:color="auto"/>
        <w:bottom w:val="none" w:sz="0" w:space="0" w:color="auto"/>
        <w:right w:val="none" w:sz="0" w:space="0" w:color="auto"/>
      </w:divBdr>
    </w:div>
    <w:div w:id="807555995">
      <w:bodyDiv w:val="1"/>
      <w:marLeft w:val="0"/>
      <w:marRight w:val="0"/>
      <w:marTop w:val="0"/>
      <w:marBottom w:val="0"/>
      <w:divBdr>
        <w:top w:val="none" w:sz="0" w:space="0" w:color="auto"/>
        <w:left w:val="none" w:sz="0" w:space="0" w:color="auto"/>
        <w:bottom w:val="none" w:sz="0" w:space="0" w:color="auto"/>
        <w:right w:val="none" w:sz="0" w:space="0" w:color="auto"/>
      </w:divBdr>
    </w:div>
    <w:div w:id="991788333">
      <w:bodyDiv w:val="1"/>
      <w:marLeft w:val="0"/>
      <w:marRight w:val="0"/>
      <w:marTop w:val="0"/>
      <w:marBottom w:val="0"/>
      <w:divBdr>
        <w:top w:val="none" w:sz="0" w:space="0" w:color="auto"/>
        <w:left w:val="none" w:sz="0" w:space="0" w:color="auto"/>
        <w:bottom w:val="none" w:sz="0" w:space="0" w:color="auto"/>
        <w:right w:val="none" w:sz="0" w:space="0" w:color="auto"/>
      </w:divBdr>
    </w:div>
    <w:div w:id="1901936569">
      <w:bodyDiv w:val="1"/>
      <w:marLeft w:val="0"/>
      <w:marRight w:val="0"/>
      <w:marTop w:val="0"/>
      <w:marBottom w:val="0"/>
      <w:divBdr>
        <w:top w:val="none" w:sz="0" w:space="0" w:color="auto"/>
        <w:left w:val="none" w:sz="0" w:space="0" w:color="auto"/>
        <w:bottom w:val="none" w:sz="0" w:space="0" w:color="auto"/>
        <w:right w:val="none" w:sz="0" w:space="0" w:color="auto"/>
      </w:divBdr>
    </w:div>
    <w:div w:id="1984188879">
      <w:bodyDiv w:val="1"/>
      <w:marLeft w:val="0"/>
      <w:marRight w:val="0"/>
      <w:marTop w:val="0"/>
      <w:marBottom w:val="0"/>
      <w:divBdr>
        <w:top w:val="none" w:sz="0" w:space="0" w:color="auto"/>
        <w:left w:val="none" w:sz="0" w:space="0" w:color="auto"/>
        <w:bottom w:val="none" w:sz="0" w:space="0" w:color="auto"/>
        <w:right w:val="none" w:sz="0" w:space="0" w:color="auto"/>
      </w:divBdr>
    </w:div>
    <w:div w:id="20189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vsass@yah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pitolin@aimf.asso.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273E-0112-443A-A1AC-D5D2BE0C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2542</Words>
  <Characters>13987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Inès KROUK</cp:lastModifiedBy>
  <cp:revision>2</cp:revision>
  <cp:lastPrinted>2019-05-26T11:51:00Z</cp:lastPrinted>
  <dcterms:created xsi:type="dcterms:W3CDTF">2024-12-23T08:50:00Z</dcterms:created>
  <dcterms:modified xsi:type="dcterms:W3CDTF">2024-12-23T08:50:00Z</dcterms:modified>
</cp:coreProperties>
</file>